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D7B15A1" w14:textId="7E20FD31"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C51CF0">
        <w:rPr>
          <w:rFonts w:ascii="Arial" w:hAnsi="Arial" w:cs="Arial" w:hint="eastAsia"/>
          <w:b/>
          <w:bCs/>
          <w:sz w:val="28"/>
          <w:lang w:eastAsia="ko-KR"/>
        </w:rPr>
        <w:t>2</w:t>
      </w:r>
      <w:r w:rsidR="0064682C">
        <w:rPr>
          <w:rFonts w:ascii="Arial" w:hAnsi="Arial" w:cs="Arial" w:hint="eastAsia"/>
          <w:b/>
          <w:bCs/>
          <w:sz w:val="28"/>
          <w:lang w:eastAsia="ko-KR"/>
        </w:rPr>
        <w:t>bis</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A82EC3" w:rsidRPr="00A82EC3">
        <w:rPr>
          <w:rFonts w:ascii="Arial" w:hAnsi="Arial" w:cs="Arial"/>
          <w:b/>
          <w:bCs/>
          <w:sz w:val="28"/>
        </w:rPr>
        <w:t>R1-2507187</w:t>
      </w:r>
    </w:p>
    <w:p w14:paraId="6C6C9E42" w14:textId="77777777" w:rsidR="00525D9C" w:rsidRPr="00C81F96" w:rsidRDefault="00525D9C" w:rsidP="00525D9C">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F350865" w14:textId="77777777" w:rsidR="00197EC1" w:rsidRPr="00E53809" w:rsidRDefault="00197EC1" w:rsidP="00197EC1">
      <w:pPr>
        <w:pStyle w:val="a9"/>
        <w:rPr>
          <w:lang w:val="en-GB"/>
        </w:rPr>
      </w:pPr>
    </w:p>
    <w:p w14:paraId="508FC223" w14:textId="6A6619BC"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w:t>
      </w:r>
      <w:r w:rsidR="0064682C">
        <w:rPr>
          <w:rFonts w:ascii="Arial" w:hAnsi="Arial" w:hint="eastAsia"/>
          <w:sz w:val="24"/>
          <w:lang w:val="en-US" w:eastAsia="ko-KR"/>
        </w:rPr>
        <w:t>0</w:t>
      </w:r>
      <w:r w:rsidR="00071AA2">
        <w:rPr>
          <w:rFonts w:ascii="Arial" w:hAnsi="Arial"/>
          <w:sz w:val="24"/>
          <w:lang w:val="en-US"/>
        </w:rPr>
        <w:t>.</w:t>
      </w:r>
      <w:r w:rsidR="0064682C">
        <w:rPr>
          <w:rFonts w:ascii="Arial" w:hAnsi="Arial" w:hint="eastAsia"/>
          <w:sz w:val="24"/>
          <w:lang w:val="en-US" w:eastAsia="ko-KR"/>
        </w:rPr>
        <w:t>4</w:t>
      </w:r>
      <w:r w:rsidR="00525D9C">
        <w:rPr>
          <w:rFonts w:ascii="Arial" w:hAnsi="Arial" w:hint="eastAsia"/>
          <w:sz w:val="24"/>
          <w:lang w:val="en-US" w:eastAsia="ko-KR"/>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B55F471"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64682C">
        <w:rPr>
          <w:rFonts w:ascii="Arial" w:hAnsi="Arial" w:hint="eastAsia"/>
          <w:sz w:val="24"/>
          <w:lang w:eastAsia="ko-KR"/>
        </w:rPr>
        <w:t>coverage enhancement</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5CEE266" w14:textId="233689D3" w:rsidR="00A56BAB" w:rsidRDefault="00CC4802" w:rsidP="00A56BAB">
      <w:pPr>
        <w:rPr>
          <w:rFonts w:cs="Arial"/>
          <w:szCs w:val="28"/>
          <w:lang w:val="en-US" w:eastAsia="ko-KR"/>
        </w:rPr>
      </w:pPr>
      <w:r w:rsidRPr="00CC4802">
        <w:rPr>
          <w:rFonts w:cs="Arial"/>
          <w:szCs w:val="28"/>
          <w:lang w:val="en-US" w:eastAsia="ko-KR"/>
        </w:rPr>
        <w:t>The Work Item Description (WID) for “Coverage enhancements for NR Phase 3” in 3GPP Release 20 has been approved, and the following objectives have been included in the WID [1].</w:t>
      </w:r>
    </w:p>
    <w:tbl>
      <w:tblPr>
        <w:tblStyle w:val="aa"/>
        <w:tblW w:w="0" w:type="auto"/>
        <w:tblLook w:val="04A0" w:firstRow="1" w:lastRow="0" w:firstColumn="1" w:lastColumn="0" w:noHBand="0" w:noVBand="1"/>
      </w:tblPr>
      <w:tblGrid>
        <w:gridCol w:w="9629"/>
      </w:tblGrid>
      <w:tr w:rsidR="001B7FEC" w14:paraId="17B7C0B6" w14:textId="77777777" w:rsidTr="001B7FEC">
        <w:tc>
          <w:tcPr>
            <w:tcW w:w="9629" w:type="dxa"/>
          </w:tcPr>
          <w:p w14:paraId="0826FB35" w14:textId="77777777" w:rsidR="001B7FEC" w:rsidRPr="00FB7163" w:rsidRDefault="001B7FEC" w:rsidP="001B7FEC">
            <w:pPr>
              <w:overflowPunct/>
              <w:autoSpaceDE/>
              <w:autoSpaceDN/>
              <w:adjustRightInd/>
              <w:spacing w:before="50" w:afterLines="50" w:line="240" w:lineRule="atLeast"/>
              <w:textAlignment w:val="auto"/>
              <w:rPr>
                <w:b/>
                <w:bCs/>
                <w:kern w:val="2"/>
                <w:u w:val="single"/>
                <w:lang w:val="en-US" w:eastAsia="ko-KR"/>
              </w:rPr>
            </w:pPr>
            <w:r w:rsidRPr="00FB7163">
              <w:rPr>
                <w:b/>
                <w:bCs/>
                <w:u w:val="single"/>
                <w:lang w:eastAsia="ja-JP"/>
              </w:rPr>
              <w:t>Objective</w:t>
            </w:r>
          </w:p>
          <w:p w14:paraId="5A7FD574" w14:textId="77777777" w:rsidR="001B7FEC" w:rsidRPr="003311E0" w:rsidRDefault="001B7FEC" w:rsidP="001B7FEC">
            <w:pPr>
              <w:tabs>
                <w:tab w:val="left" w:pos="6565"/>
              </w:tabs>
              <w:spacing w:afterLines="50"/>
              <w:rPr>
                <w:bCs/>
              </w:rPr>
            </w:pPr>
            <w:r w:rsidRPr="003311E0">
              <w:rPr>
                <w:bCs/>
              </w:rPr>
              <w:t>The detailed objectives</w:t>
            </w:r>
            <w:r>
              <w:rPr>
                <w:bCs/>
              </w:rPr>
              <w:t xml:space="preserve"> </w:t>
            </w:r>
            <w:r>
              <w:rPr>
                <w:rFonts w:hint="eastAsia"/>
                <w:bCs/>
              </w:rPr>
              <w:t>for</w:t>
            </w:r>
            <w:r>
              <w:rPr>
                <w:bCs/>
              </w:rPr>
              <w:t xml:space="preserve"> </w:t>
            </w:r>
            <w:r>
              <w:rPr>
                <w:rFonts w:hint="eastAsia"/>
                <w:bCs/>
              </w:rPr>
              <w:t>coverage enhancement of this work item include</w:t>
            </w:r>
            <w:r>
              <w:rPr>
                <w:bCs/>
              </w:rPr>
              <w:t>:</w:t>
            </w:r>
            <w:r>
              <w:rPr>
                <w:bCs/>
              </w:rPr>
              <w:tab/>
            </w:r>
          </w:p>
          <w:p w14:paraId="752C9BA1" w14:textId="77777777" w:rsidR="001B7FEC" w:rsidRPr="007052B9" w:rsidRDefault="001B7FEC" w:rsidP="001B7FEC">
            <w:pPr>
              <w:numPr>
                <w:ilvl w:val="0"/>
                <w:numId w:val="30"/>
              </w:numPr>
              <w:overflowPunct/>
              <w:autoSpaceDE/>
              <w:autoSpaceDN/>
              <w:adjustRightInd/>
              <w:spacing w:before="120" w:line="276" w:lineRule="auto"/>
              <w:textAlignment w:val="auto"/>
              <w:rPr>
                <w:lang w:val="en-US"/>
              </w:rPr>
            </w:pPr>
            <w:r w:rsidRPr="00FB7163">
              <w:rPr>
                <w:highlight w:val="yellow"/>
                <w:lang w:val="en-US"/>
              </w:rPr>
              <w:t>Specify following PRACH coverage enhancements</w:t>
            </w:r>
            <w:r w:rsidRPr="007052B9">
              <w:rPr>
                <w:lang w:val="en-US"/>
              </w:rPr>
              <w:t xml:space="preserve"> [RAN1, RAN2]</w:t>
            </w:r>
          </w:p>
          <w:p w14:paraId="4B5B5D2F" w14:textId="77777777" w:rsidR="001B7FEC" w:rsidRPr="007052B9" w:rsidRDefault="001B7FEC" w:rsidP="001B7FEC">
            <w:pPr>
              <w:numPr>
                <w:ilvl w:val="1"/>
                <w:numId w:val="30"/>
              </w:numPr>
              <w:overflowPunct/>
              <w:autoSpaceDE/>
              <w:autoSpaceDN/>
              <w:adjustRightInd/>
              <w:spacing w:before="120" w:line="276" w:lineRule="auto"/>
              <w:textAlignment w:val="auto"/>
              <w:rPr>
                <w:lang w:val="en-US"/>
              </w:rPr>
            </w:pPr>
            <w:r w:rsidRPr="00FB7163">
              <w:rPr>
                <w:highlight w:val="yellow"/>
                <w:lang w:val="en-US"/>
              </w:rPr>
              <w:t>Multiple PRACH transmissions with different Tx beams for 4-step RACH procedure</w:t>
            </w:r>
            <w:r w:rsidRPr="007052B9">
              <w:rPr>
                <w:lang w:val="en-US"/>
              </w:rPr>
              <w:t xml:space="preserve">. </w:t>
            </w:r>
          </w:p>
          <w:p w14:paraId="0B12AAEB" w14:textId="77777777" w:rsidR="001B7FEC" w:rsidRPr="007052B9" w:rsidRDefault="001B7FEC" w:rsidP="001B7FEC">
            <w:pPr>
              <w:numPr>
                <w:ilvl w:val="2"/>
                <w:numId w:val="30"/>
              </w:numPr>
              <w:overflowPunct/>
              <w:autoSpaceDE/>
              <w:autoSpaceDN/>
              <w:adjustRightInd/>
              <w:spacing w:before="120" w:line="276" w:lineRule="auto"/>
              <w:textAlignment w:val="auto"/>
              <w:rPr>
                <w:lang w:val="en-US"/>
              </w:rPr>
            </w:pPr>
            <w:r w:rsidRPr="00FB7163">
              <w:rPr>
                <w:highlight w:val="yellow"/>
                <w:lang w:val="en-US"/>
              </w:rPr>
              <w:t>UE may receive UL beam information after transmission of MSG1</w:t>
            </w:r>
          </w:p>
          <w:p w14:paraId="6633C0DA" w14:textId="77777777" w:rsidR="001B7FEC" w:rsidRPr="007052B9" w:rsidRDefault="001B7FEC" w:rsidP="001B7FEC">
            <w:pPr>
              <w:numPr>
                <w:ilvl w:val="3"/>
                <w:numId w:val="30"/>
              </w:numPr>
              <w:overflowPunct/>
              <w:autoSpaceDE/>
              <w:autoSpaceDN/>
              <w:adjustRightInd/>
              <w:spacing w:before="120" w:line="276" w:lineRule="auto"/>
              <w:textAlignment w:val="auto"/>
              <w:rPr>
                <w:lang w:val="en-US"/>
              </w:rPr>
            </w:pPr>
            <w:r w:rsidRPr="00FB7163">
              <w:rPr>
                <w:highlight w:val="yellow"/>
                <w:lang w:val="en-US"/>
              </w:rPr>
              <w:t>UL beam information is to assist the UE decision on Msg3 beam selection</w:t>
            </w:r>
            <w:r w:rsidRPr="007052B9">
              <w:rPr>
                <w:lang w:val="en-US"/>
              </w:rPr>
              <w:t xml:space="preserve">. </w:t>
            </w:r>
          </w:p>
          <w:p w14:paraId="6A7A4FF9"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 xml:space="preserve">Note 1: “different Tx beams” is for the purpose of future RAN1 discussions </w:t>
            </w:r>
          </w:p>
          <w:p w14:paraId="715AE90F"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2: The enhancements of PRACH are targeting for FR2 and can also apply to FR1 when applicable.</w:t>
            </w:r>
          </w:p>
          <w:p w14:paraId="47ABC9FA"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3: The enhancements of PRACH are targeting short PRACH formats and can also apply to other formats when applicable.</w:t>
            </w:r>
          </w:p>
          <w:p w14:paraId="24705A75"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4: The PRACH repetitions are transmitted over ROs associated with the same SSB.</w:t>
            </w:r>
          </w:p>
          <w:p w14:paraId="054AFDCB"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5: The procedure for repetitions of a PRACH transmission is as in Rel-18</w:t>
            </w:r>
          </w:p>
          <w:p w14:paraId="28F70C92" w14:textId="77777777" w:rsidR="001B7FEC" w:rsidRPr="00772B85" w:rsidRDefault="001B7FEC" w:rsidP="001B7FEC">
            <w:pPr>
              <w:numPr>
                <w:ilvl w:val="0"/>
                <w:numId w:val="30"/>
              </w:numPr>
              <w:overflowPunct/>
              <w:autoSpaceDE/>
              <w:autoSpaceDN/>
              <w:adjustRightInd/>
              <w:spacing w:before="120" w:line="276" w:lineRule="auto"/>
              <w:textAlignment w:val="auto"/>
              <w:rPr>
                <w:lang w:val="en-US"/>
              </w:rPr>
            </w:pPr>
            <w:r w:rsidRPr="00772B85">
              <w:rPr>
                <w:lang w:val="en-US"/>
              </w:rPr>
              <w:t>Specify enhancements to support PUSCH repetition scheduled by DCI 0_0 with C-RNTI [RAN1, RAN2]</w:t>
            </w:r>
          </w:p>
          <w:p w14:paraId="0AB68923" w14:textId="152EED3B" w:rsidR="001B7FEC" w:rsidRPr="001B7FEC" w:rsidRDefault="001B7FEC" w:rsidP="00A56BAB">
            <w:pPr>
              <w:numPr>
                <w:ilvl w:val="0"/>
                <w:numId w:val="30"/>
              </w:numPr>
              <w:overflowPunct/>
              <w:autoSpaceDE/>
              <w:autoSpaceDN/>
              <w:adjustRightInd/>
              <w:spacing w:before="120" w:line="276" w:lineRule="auto"/>
              <w:textAlignment w:val="auto"/>
              <w:rPr>
                <w:lang w:val="en-US"/>
              </w:rPr>
            </w:pPr>
            <w:r w:rsidRPr="00772B85">
              <w:rPr>
                <w:lang w:val="en-US"/>
              </w:rPr>
              <w:t>Specify enhancements to improve PUSCH coverage for higher uplink data rate by extending pi/2-BPSK to more MCS entries in MCS tables [RAN1]</w:t>
            </w:r>
          </w:p>
        </w:tc>
      </w:tr>
    </w:tbl>
    <w:p w14:paraId="27A18E06" w14:textId="77777777" w:rsidR="001B7FEC" w:rsidRDefault="001B7FEC" w:rsidP="00A56BAB">
      <w:pPr>
        <w:rPr>
          <w:rFonts w:cs="Arial"/>
          <w:szCs w:val="28"/>
          <w:lang w:val="en-US" w:eastAsia="ko-KR"/>
        </w:rPr>
      </w:pPr>
    </w:p>
    <w:p w14:paraId="045A6DBF" w14:textId="225A7B9F" w:rsidR="001B7FEC" w:rsidRDefault="00CC4802" w:rsidP="00A56BAB">
      <w:pPr>
        <w:rPr>
          <w:rFonts w:cs="Arial"/>
          <w:szCs w:val="28"/>
          <w:lang w:val="en-US" w:eastAsia="ko-KR"/>
        </w:rPr>
      </w:pPr>
      <w:r w:rsidRPr="00CC4802">
        <w:rPr>
          <w:rFonts w:cs="Arial"/>
          <w:szCs w:val="28"/>
          <w:lang w:val="en-US" w:eastAsia="ko-KR"/>
        </w:rPr>
        <w:t>Among the three objectives, this document focuses on the topic of “Multiple PRACH transmission with different Tx beam for 4-step RACH procedure” and provides a technical proposal for discussion.</w:t>
      </w:r>
    </w:p>
    <w:p w14:paraId="4B49DCE2" w14:textId="77777777" w:rsidR="001B7FEC" w:rsidRPr="00A56BAB" w:rsidRDefault="001B7FEC" w:rsidP="00A56BAB">
      <w:pPr>
        <w:rPr>
          <w:rFonts w:cs="Arial"/>
          <w:szCs w:val="28"/>
          <w:lang w:val="en-US" w:eastAsia="ko-KR"/>
        </w:rPr>
      </w:pPr>
    </w:p>
    <w:p w14:paraId="2A18F3F2" w14:textId="7FA59BB9" w:rsidR="00124837" w:rsidRDefault="0064682C" w:rsidP="00124837">
      <w:pPr>
        <w:pStyle w:val="1"/>
      </w:pPr>
      <w:bookmarkStart w:id="4" w:name="_Hlk193717573"/>
      <w:r>
        <w:rPr>
          <w:rFonts w:hint="eastAsia"/>
        </w:rPr>
        <w:t>Discussion</w:t>
      </w:r>
      <w:r w:rsidR="00FB7163">
        <w:rPr>
          <w:rFonts w:hint="eastAsia"/>
        </w:rPr>
        <w:t xml:space="preserve"> on </w:t>
      </w:r>
      <w:r w:rsidR="00FB7163" w:rsidRPr="00FB7163">
        <w:t>PRACH coverage enhancements</w:t>
      </w:r>
    </w:p>
    <w:bookmarkEnd w:id="4"/>
    <w:p w14:paraId="4E6EF997" w14:textId="77777777" w:rsidR="00CC4802" w:rsidRPr="00CC4802" w:rsidRDefault="00CC4802" w:rsidP="00CC4802">
      <w:pPr>
        <w:rPr>
          <w:rFonts w:cs="Arial"/>
          <w:szCs w:val="28"/>
          <w:lang w:val="en-US" w:eastAsia="ko-KR"/>
        </w:rPr>
      </w:pPr>
      <w:r w:rsidRPr="00CC4802">
        <w:rPr>
          <w:rFonts w:cs="Arial"/>
          <w:szCs w:val="28"/>
          <w:lang w:val="en-US" w:eastAsia="ko-KR"/>
        </w:rPr>
        <w:t xml:space="preserve">In Release 18, normative work on PRACH coverage enhancement was conducted, and multiple PRACH transmissions with the same Tx beam were specified to improve PRACH coverage. For Release 20, normative work is ongoing to further enhance PRACH coverage by enabling multiple PRACH transmissions with different Tx beams for the 4-step RACH procedure. As noted in Note 5 of the WID objectives, this work is </w:t>
      </w:r>
      <w:r w:rsidRPr="00CC4802">
        <w:rPr>
          <w:rFonts w:cs="Arial"/>
          <w:szCs w:val="28"/>
          <w:lang w:val="en-US" w:eastAsia="ko-KR"/>
        </w:rPr>
        <w:lastRenderedPageBreak/>
        <w:t>expected to extend the operation specified for multiple PRACH transmissions with the same Tx beam in the Rel-18 CE WI to support different Tx beams.</w:t>
      </w:r>
    </w:p>
    <w:p w14:paraId="126A01E8" w14:textId="77777777" w:rsidR="00CC4802" w:rsidRPr="00CC4802" w:rsidRDefault="00CC4802" w:rsidP="00CC4802">
      <w:pPr>
        <w:rPr>
          <w:rFonts w:cs="Arial"/>
          <w:szCs w:val="28"/>
          <w:lang w:val="en-US" w:eastAsia="ko-KR"/>
        </w:rPr>
      </w:pPr>
    </w:p>
    <w:p w14:paraId="07D7D1EA" w14:textId="2C24C707" w:rsidR="00CC4802" w:rsidRPr="00CC4802" w:rsidRDefault="00CC4802" w:rsidP="00CC4802">
      <w:pPr>
        <w:rPr>
          <w:rFonts w:cs="Arial"/>
          <w:szCs w:val="28"/>
          <w:lang w:val="en-US" w:eastAsia="ko-KR"/>
        </w:rPr>
      </w:pPr>
      <w:r w:rsidRPr="00CC4802">
        <w:rPr>
          <w:rFonts w:cs="Arial"/>
          <w:szCs w:val="28"/>
          <w:lang w:val="en-US" w:eastAsia="ko-KR"/>
        </w:rPr>
        <w:t xml:space="preserve">To enable this enhancement, </w:t>
      </w:r>
      <w:r w:rsidR="006A65BB">
        <w:rPr>
          <w:rFonts w:cs="Arial" w:hint="eastAsia"/>
          <w:szCs w:val="28"/>
          <w:lang w:val="en-US" w:eastAsia="ko-KR"/>
        </w:rPr>
        <w:t xml:space="preserve">at least </w:t>
      </w:r>
      <w:r w:rsidRPr="00CC4802">
        <w:rPr>
          <w:rFonts w:cs="Arial"/>
          <w:szCs w:val="28"/>
          <w:lang w:val="en-US" w:eastAsia="ko-KR"/>
        </w:rPr>
        <w:t>the following four issues need to be discussed:</w:t>
      </w:r>
    </w:p>
    <w:p w14:paraId="7EA81B58" w14:textId="1917EF81" w:rsidR="00CC4802" w:rsidRPr="006A65BB" w:rsidRDefault="006A65BB" w:rsidP="006A65BB">
      <w:pPr>
        <w:ind w:leftChars="100" w:left="220"/>
        <w:rPr>
          <w:rFonts w:cs="Arial"/>
          <w:b/>
          <w:bCs/>
          <w:szCs w:val="28"/>
          <w:lang w:val="en-US" w:eastAsia="ko-KR"/>
        </w:rPr>
      </w:pPr>
      <w:r w:rsidRPr="006A65BB">
        <w:rPr>
          <w:rFonts w:cs="Arial" w:hint="eastAsia"/>
          <w:b/>
          <w:bCs/>
          <w:szCs w:val="28"/>
          <w:lang w:val="en-US" w:eastAsia="ko-KR"/>
        </w:rPr>
        <w:t xml:space="preserve">Q1) </w:t>
      </w:r>
      <w:r w:rsidRPr="006A65BB">
        <w:rPr>
          <w:rFonts w:cs="Arial"/>
          <w:b/>
          <w:bCs/>
          <w:szCs w:val="28"/>
          <w:lang w:val="en-US" w:eastAsia="ko-KR"/>
        </w:rPr>
        <w:t>How many different Tx beams should be supported for PRACH transmissions?</w:t>
      </w:r>
    </w:p>
    <w:p w14:paraId="5B3E9FA4" w14:textId="77777777" w:rsidR="006A65BB" w:rsidRPr="006A65BB" w:rsidRDefault="006A65BB" w:rsidP="006A65BB">
      <w:pPr>
        <w:ind w:leftChars="100" w:left="220"/>
        <w:rPr>
          <w:rFonts w:cs="Arial"/>
          <w:b/>
          <w:bCs/>
          <w:szCs w:val="28"/>
          <w:lang w:val="en-US" w:eastAsia="ko-KR"/>
        </w:rPr>
      </w:pPr>
      <w:r w:rsidRPr="006A65BB">
        <w:rPr>
          <w:rFonts w:cs="Arial"/>
          <w:b/>
          <w:bCs/>
          <w:szCs w:val="28"/>
          <w:lang w:val="en-US" w:eastAsia="ko-KR"/>
        </w:rPr>
        <w:t>Q2) How should power control be managed when multiple PRACH transmissions are performed with different Tx beams?</w:t>
      </w:r>
    </w:p>
    <w:p w14:paraId="7E0977D3" w14:textId="3D941FAA" w:rsidR="006A65BB" w:rsidRPr="006A65BB" w:rsidRDefault="006A65BB" w:rsidP="006A65BB">
      <w:pPr>
        <w:ind w:leftChars="100" w:left="220"/>
        <w:rPr>
          <w:rFonts w:cs="Arial"/>
          <w:b/>
          <w:bCs/>
          <w:szCs w:val="28"/>
          <w:lang w:val="en-US" w:eastAsia="ko-KR"/>
        </w:rPr>
      </w:pPr>
      <w:r w:rsidRPr="006A65BB">
        <w:rPr>
          <w:rFonts w:cs="Arial" w:hint="eastAsia"/>
          <w:b/>
          <w:bCs/>
          <w:szCs w:val="28"/>
          <w:lang w:val="en-US" w:eastAsia="ko-KR"/>
        </w:rPr>
        <w:t xml:space="preserve">Q3) </w:t>
      </w:r>
      <w:r w:rsidRPr="006A65BB">
        <w:rPr>
          <w:rFonts w:cs="Arial"/>
          <w:b/>
          <w:bCs/>
          <w:szCs w:val="28"/>
          <w:lang w:val="en-US" w:eastAsia="ko-KR"/>
        </w:rPr>
        <w:t>What are the possible methods for indicating which Tx beam the UE is using for PRACH transmission?</w:t>
      </w:r>
    </w:p>
    <w:p w14:paraId="6CDE43F2" w14:textId="0D9B0993" w:rsidR="00CC4802" w:rsidRPr="006A65BB" w:rsidRDefault="006A65BB" w:rsidP="006A65BB">
      <w:pPr>
        <w:ind w:leftChars="100" w:left="220"/>
        <w:rPr>
          <w:rFonts w:cs="Arial"/>
          <w:b/>
          <w:bCs/>
          <w:szCs w:val="28"/>
          <w:lang w:val="en-US" w:eastAsia="ko-KR"/>
        </w:rPr>
      </w:pPr>
      <w:r w:rsidRPr="006A65BB">
        <w:rPr>
          <w:rFonts w:cs="Arial" w:hint="eastAsia"/>
          <w:b/>
          <w:bCs/>
          <w:szCs w:val="28"/>
          <w:lang w:val="en-US" w:eastAsia="ko-KR"/>
        </w:rPr>
        <w:t xml:space="preserve">Q4) </w:t>
      </w:r>
      <w:r w:rsidRPr="006A65BB">
        <w:rPr>
          <w:rFonts w:cs="Arial"/>
          <w:b/>
          <w:bCs/>
          <w:szCs w:val="28"/>
          <w:lang w:val="en-US" w:eastAsia="ko-KR"/>
        </w:rPr>
        <w:t>How should the UE select the Tx beam for subsequent Msg3 PUSCH or PUCCH transmissions following PRACH?</w:t>
      </w:r>
      <w:r w:rsidR="00CC4802" w:rsidRPr="006A65BB">
        <w:rPr>
          <w:rFonts w:cs="Arial"/>
          <w:b/>
          <w:bCs/>
          <w:szCs w:val="28"/>
          <w:lang w:val="en-US" w:eastAsia="ko-KR"/>
        </w:rPr>
        <w:t xml:space="preserve"> </w:t>
      </w:r>
    </w:p>
    <w:p w14:paraId="683B1887" w14:textId="77777777" w:rsidR="00CC4802" w:rsidRDefault="00CC4802" w:rsidP="00CC4802">
      <w:pPr>
        <w:rPr>
          <w:rFonts w:cs="Arial"/>
          <w:szCs w:val="28"/>
          <w:lang w:val="en-US" w:eastAsia="ko-KR"/>
        </w:rPr>
      </w:pPr>
    </w:p>
    <w:p w14:paraId="06975F0A" w14:textId="77777777" w:rsidR="00772B85" w:rsidRDefault="00772B85" w:rsidP="00CC4802">
      <w:pPr>
        <w:rPr>
          <w:rFonts w:cs="Arial"/>
          <w:szCs w:val="28"/>
          <w:lang w:val="en-US" w:eastAsia="ko-KR"/>
        </w:rPr>
      </w:pPr>
    </w:p>
    <w:p w14:paraId="0948BD67" w14:textId="3E4E71CA" w:rsidR="006A65BB" w:rsidRDefault="006A65BB" w:rsidP="006A65BB">
      <w:pPr>
        <w:pStyle w:val="2"/>
      </w:pPr>
      <w:r>
        <w:rPr>
          <w:rFonts w:hint="eastAsia"/>
        </w:rPr>
        <w:t xml:space="preserve">2.1 </w:t>
      </w:r>
      <w:r w:rsidRPr="006A65BB">
        <w:t>Number of UE Tx beams for PRACH transmission</w:t>
      </w:r>
    </w:p>
    <w:p w14:paraId="39C268DE" w14:textId="77777777" w:rsidR="00772B85" w:rsidRPr="00772B85" w:rsidRDefault="00772B85" w:rsidP="00772B85">
      <w:pPr>
        <w:rPr>
          <w:rFonts w:cs="Arial"/>
          <w:szCs w:val="28"/>
          <w:lang w:val="en-US" w:eastAsia="ko-KR"/>
        </w:rPr>
      </w:pPr>
      <w:r w:rsidRPr="00772B85">
        <w:rPr>
          <w:rFonts w:cs="Arial"/>
          <w:szCs w:val="28"/>
          <w:lang w:val="en-US" w:eastAsia="ko-KR"/>
        </w:rPr>
        <w:t>In previous releases, PRACH coverage enhancement was achieved by allowing the UE to transmit the same PRACH preamble multiple times in the time domain, associated with the same SSB, followed by RAR monitoring. In this mechanism, the gNB selects RO resources that are located at the same frequency position and groups them according to the number of transmissions indicated by the gNB. The PRACH preamble index selected for the first RO is reused across all ROs in the group. RAR monitoring is performed starting from the CORESET located immediately after the last valid RO in the group, using the RA-RNTI calculated based on that last RO.</w:t>
      </w:r>
    </w:p>
    <w:p w14:paraId="4B7B1E2F" w14:textId="77777777" w:rsidR="00772B85" w:rsidRDefault="00772B85" w:rsidP="00772B85">
      <w:pPr>
        <w:rPr>
          <w:rFonts w:cs="Arial"/>
          <w:szCs w:val="28"/>
          <w:lang w:val="en-US" w:eastAsia="ko-KR"/>
        </w:rPr>
      </w:pPr>
      <w:r w:rsidRPr="00772B85">
        <w:rPr>
          <w:rFonts w:cs="Arial"/>
          <w:szCs w:val="28"/>
          <w:lang w:val="en-US" w:eastAsia="ko-KR"/>
        </w:rPr>
        <w:t>A key characteristic of this mechanism is that the UE transmits all PRACH preambles using the same Tx beam. This enables the gNB to enhance PRACH detection performance by either performing multiple detections or accumulating energy across transmissions.</w:t>
      </w:r>
    </w:p>
    <w:p w14:paraId="3F1EC866" w14:textId="77777777" w:rsidR="00985C22" w:rsidRPr="00772B85" w:rsidRDefault="00985C22" w:rsidP="00985C22">
      <w:pPr>
        <w:rPr>
          <w:rFonts w:cs="Arial"/>
          <w:szCs w:val="28"/>
          <w:lang w:val="en-US" w:eastAsia="ko-KR"/>
        </w:rPr>
      </w:pPr>
      <w:r w:rsidRPr="00772B85">
        <w:rPr>
          <w:rFonts w:cs="Arial"/>
          <w:szCs w:val="28"/>
          <w:lang w:val="en-US" w:eastAsia="ko-KR"/>
        </w:rPr>
        <w:t>The simplest approach is to maintain the same Tx beam across multiple PRACH transmissions, as in Release 18. If the PRACH transmission is successful, the UE continues to use the same Tx beam for Msg3 PUSCH and Msg4 HARQ-ACK via PUCCH.</w:t>
      </w:r>
    </w:p>
    <w:p w14:paraId="0613C2A4" w14:textId="77777777" w:rsidR="00985C22" w:rsidRPr="00985C22" w:rsidRDefault="00985C22" w:rsidP="00772B85">
      <w:pPr>
        <w:rPr>
          <w:rFonts w:cs="Arial"/>
          <w:szCs w:val="28"/>
          <w:lang w:val="en-US" w:eastAsia="ko-KR"/>
        </w:rPr>
      </w:pPr>
    </w:p>
    <w:p w14:paraId="73599EEA" w14:textId="4C704380" w:rsidR="00772B85" w:rsidRPr="00772B85" w:rsidRDefault="00772B85" w:rsidP="00772B85">
      <w:pPr>
        <w:rPr>
          <w:rFonts w:cs="Arial"/>
          <w:szCs w:val="28"/>
          <w:lang w:val="en-US" w:eastAsia="ko-KR"/>
        </w:rPr>
      </w:pPr>
      <w:r w:rsidRPr="00772B85">
        <w:rPr>
          <w:rFonts w:cs="Arial"/>
          <w:szCs w:val="28"/>
          <w:lang w:val="en-US" w:eastAsia="ko-KR"/>
        </w:rPr>
        <w:t xml:space="preserve">However, if the UE is capable of transmitting using multiple Tx beams, the gNB must identify the optimal </w:t>
      </w:r>
      <w:r w:rsidR="002707C0">
        <w:rPr>
          <w:rFonts w:cs="Arial" w:hint="eastAsia"/>
          <w:szCs w:val="28"/>
          <w:lang w:val="en-US" w:eastAsia="ko-KR"/>
        </w:rPr>
        <w:t xml:space="preserve">gNB </w:t>
      </w:r>
      <w:r w:rsidRPr="00772B85">
        <w:rPr>
          <w:rFonts w:cs="Arial"/>
          <w:szCs w:val="28"/>
          <w:lang w:val="en-US" w:eastAsia="ko-KR"/>
        </w:rPr>
        <w:t xml:space="preserve">Rx beam and </w:t>
      </w:r>
      <w:r w:rsidR="002707C0">
        <w:rPr>
          <w:rFonts w:cs="Arial" w:hint="eastAsia"/>
          <w:szCs w:val="28"/>
          <w:lang w:val="en-US" w:eastAsia="ko-KR"/>
        </w:rPr>
        <w:t xml:space="preserve">UE </w:t>
      </w:r>
      <w:r w:rsidRPr="00772B85">
        <w:rPr>
          <w:rFonts w:cs="Arial"/>
          <w:szCs w:val="28"/>
          <w:lang w:val="en-US" w:eastAsia="ko-KR"/>
        </w:rPr>
        <w:t xml:space="preserve">Tx beam pair. While beam reciprocity may allow the UE to select </w:t>
      </w:r>
      <w:r w:rsidR="002707C0">
        <w:rPr>
          <w:rFonts w:cs="Arial" w:hint="eastAsia"/>
          <w:szCs w:val="28"/>
          <w:lang w:val="en-US" w:eastAsia="ko-KR"/>
        </w:rPr>
        <w:t>UE</w:t>
      </w:r>
      <w:r w:rsidR="002707C0">
        <w:rPr>
          <w:rFonts w:cs="Arial"/>
          <w:szCs w:val="28"/>
          <w:lang w:val="en-US" w:eastAsia="ko-KR"/>
        </w:rPr>
        <w:t>’</w:t>
      </w:r>
      <w:r w:rsidR="002707C0">
        <w:rPr>
          <w:rFonts w:cs="Arial" w:hint="eastAsia"/>
          <w:szCs w:val="28"/>
          <w:lang w:val="en-US" w:eastAsia="ko-KR"/>
        </w:rPr>
        <w:t>s</w:t>
      </w:r>
      <w:r w:rsidRPr="00772B85">
        <w:rPr>
          <w:rFonts w:cs="Arial"/>
          <w:szCs w:val="28"/>
          <w:lang w:val="en-US" w:eastAsia="ko-KR"/>
        </w:rPr>
        <w:t xml:space="preserve"> Tx beam based on </w:t>
      </w:r>
      <w:r w:rsidR="002707C0">
        <w:rPr>
          <w:rFonts w:cs="Arial" w:hint="eastAsia"/>
          <w:szCs w:val="28"/>
          <w:lang w:val="en-US" w:eastAsia="ko-KR"/>
        </w:rPr>
        <w:t>UE</w:t>
      </w:r>
      <w:r w:rsidR="002707C0">
        <w:rPr>
          <w:rFonts w:cs="Arial"/>
          <w:szCs w:val="28"/>
          <w:lang w:val="en-US" w:eastAsia="ko-KR"/>
        </w:rPr>
        <w:t>’</w:t>
      </w:r>
      <w:r w:rsidR="002707C0">
        <w:rPr>
          <w:rFonts w:cs="Arial" w:hint="eastAsia"/>
          <w:szCs w:val="28"/>
          <w:lang w:val="en-US" w:eastAsia="ko-KR"/>
        </w:rPr>
        <w:t>s</w:t>
      </w:r>
      <w:r w:rsidRPr="00772B85">
        <w:rPr>
          <w:rFonts w:cs="Arial"/>
          <w:szCs w:val="28"/>
          <w:lang w:val="en-US" w:eastAsia="ko-KR"/>
        </w:rPr>
        <w:t xml:space="preserve"> Rx beam, this assumption may not always hold. In such cases, the gNB can receive signals from multiple </w:t>
      </w:r>
      <w:r w:rsidR="002707C0">
        <w:rPr>
          <w:rFonts w:cs="Arial" w:hint="eastAsia"/>
          <w:szCs w:val="28"/>
          <w:lang w:val="en-US" w:eastAsia="ko-KR"/>
        </w:rPr>
        <w:t xml:space="preserve">UE </w:t>
      </w:r>
      <w:r w:rsidRPr="00772B85">
        <w:rPr>
          <w:rFonts w:cs="Arial"/>
          <w:szCs w:val="28"/>
          <w:lang w:val="en-US" w:eastAsia="ko-KR"/>
        </w:rPr>
        <w:t>Tx beams and determine the most suitable one, then provide the corresponding beam index to the UE for subsequent transmissions.</w:t>
      </w:r>
    </w:p>
    <w:p w14:paraId="38E67D74" w14:textId="77777777" w:rsidR="00772B85" w:rsidRPr="00772B85" w:rsidRDefault="00772B85" w:rsidP="00772B85">
      <w:pPr>
        <w:rPr>
          <w:rFonts w:cs="Arial"/>
          <w:szCs w:val="28"/>
          <w:lang w:val="en-US" w:eastAsia="ko-KR"/>
        </w:rPr>
      </w:pPr>
      <w:r w:rsidRPr="00772B85">
        <w:rPr>
          <w:rFonts w:cs="Arial"/>
          <w:szCs w:val="28"/>
          <w:lang w:val="en-US" w:eastAsia="ko-KR"/>
        </w:rPr>
        <w:t>To support this, it is important to consider whether the UE has the capability to transmit using multiple Tx beams, and how many beams it can support. Since the gNB does not have prior knowledge of the UE’s beam capability during PRACH transmission, resource allocation must be designed to accommodate this uncertainty.</w:t>
      </w:r>
    </w:p>
    <w:p w14:paraId="1178FD64" w14:textId="77777777" w:rsidR="00772B85" w:rsidRPr="00772B85" w:rsidRDefault="00772B85" w:rsidP="00772B85">
      <w:pPr>
        <w:rPr>
          <w:rFonts w:cs="Arial"/>
          <w:szCs w:val="28"/>
          <w:lang w:val="en-US" w:eastAsia="ko-KR"/>
        </w:rPr>
      </w:pPr>
      <w:r w:rsidRPr="00772B85">
        <w:rPr>
          <w:rFonts w:cs="Arial"/>
          <w:szCs w:val="28"/>
          <w:lang w:val="en-US" w:eastAsia="ko-KR"/>
        </w:rPr>
        <w:t>In Release 20, if multiple Tx beams are allowed for PRACH transmission, it becomes necessary to consider the UE’s beam capability and the gNB’s desired number of Tx beams for PRACH. These may differ — for example, the UE may support fewer or more Tx beams than the gNB expects.</w:t>
      </w:r>
    </w:p>
    <w:p w14:paraId="63D192D5" w14:textId="5E6363DA" w:rsidR="006E696A" w:rsidRDefault="00772B85" w:rsidP="00772B85">
      <w:pPr>
        <w:rPr>
          <w:rFonts w:cs="Arial"/>
          <w:szCs w:val="28"/>
          <w:lang w:val="en-US" w:eastAsia="ko-KR"/>
        </w:rPr>
      </w:pPr>
      <w:r w:rsidRPr="00772B85">
        <w:rPr>
          <w:rFonts w:cs="Arial"/>
          <w:szCs w:val="28"/>
          <w:lang w:val="en-US" w:eastAsia="ko-KR"/>
        </w:rPr>
        <w:t>One possible solution is to divide the multiple RACH occasions within a group into sub-groups, with each sub-group associated with a specific Tx beam. The UE transmits using the same Tx beam within each sub-group, and may reuse or switch beams between sub-groups. Depending on the UE’s capability, it may use more or fewer Tx beams than the number of sub-groups configured by the gNB. If the UE supports fewer Tx beams than the number of sub-groups, it may reuse the same Tx beam across multiple sub-groups.</w:t>
      </w:r>
    </w:p>
    <w:p w14:paraId="56A5BC3E" w14:textId="77777777" w:rsidR="00985C22" w:rsidRDefault="00985C22" w:rsidP="00985C22">
      <w:pPr>
        <w:rPr>
          <w:rFonts w:cs="Arial"/>
          <w:szCs w:val="28"/>
          <w:lang w:val="en-US" w:eastAsia="ko-KR"/>
        </w:rPr>
      </w:pPr>
    </w:p>
    <w:p w14:paraId="058EE95B" w14:textId="4B337650" w:rsidR="00985C22" w:rsidRDefault="00985C22" w:rsidP="00985C22">
      <w:pPr>
        <w:pStyle w:val="Proposal"/>
        <w:rPr>
          <w:rFonts w:cs="Arial"/>
          <w:szCs w:val="28"/>
        </w:rPr>
      </w:pPr>
      <w:r>
        <w:rPr>
          <w:rFonts w:hint="eastAsia"/>
        </w:rPr>
        <w:lastRenderedPageBreak/>
        <w:t>Observation</w:t>
      </w:r>
      <w:r w:rsidRPr="008454D6">
        <w:t xml:space="preserve"> </w:t>
      </w:r>
      <w:r w:rsidRPr="008454D6">
        <w:rPr>
          <w:rFonts w:hint="eastAsia"/>
        </w:rPr>
        <w:t>1</w:t>
      </w:r>
      <w:r w:rsidRPr="008454D6">
        <w:t>:</w:t>
      </w:r>
      <w:r>
        <w:rPr>
          <w:rFonts w:hint="eastAsia"/>
        </w:rPr>
        <w:t xml:space="preserve"> </w:t>
      </w:r>
      <w:r>
        <w:rPr>
          <w:rFonts w:cs="Arial" w:hint="eastAsia"/>
          <w:szCs w:val="28"/>
        </w:rPr>
        <w:t>I</w:t>
      </w:r>
      <w:r w:rsidRPr="00772B85">
        <w:rPr>
          <w:rFonts w:cs="Arial"/>
          <w:szCs w:val="28"/>
        </w:rPr>
        <w:t>t is important to consider whether the UE has the capability to transmit using multiple Tx beams, and how many beams it can support.</w:t>
      </w:r>
    </w:p>
    <w:p w14:paraId="6D3ED82D" w14:textId="061885C6" w:rsidR="003F09B2" w:rsidRPr="008454D6" w:rsidRDefault="003F09B2" w:rsidP="003F09B2">
      <w:pPr>
        <w:pStyle w:val="Proposal"/>
      </w:pPr>
      <w:r w:rsidRPr="008454D6">
        <w:t xml:space="preserve">Proposal </w:t>
      </w:r>
      <w:r w:rsidRPr="008454D6">
        <w:rPr>
          <w:rFonts w:hint="eastAsia"/>
        </w:rPr>
        <w:t>1</w:t>
      </w:r>
      <w:r w:rsidRPr="008454D6">
        <w:t>:</w:t>
      </w:r>
      <w:r w:rsidR="00985C22">
        <w:rPr>
          <w:rFonts w:hint="eastAsia"/>
        </w:rPr>
        <w:t xml:space="preserve"> For multiple PRACH transmission with </w:t>
      </w:r>
      <w:r w:rsidR="00985C22">
        <w:t>different</w:t>
      </w:r>
      <w:r w:rsidR="00985C22">
        <w:rPr>
          <w:rFonts w:hint="eastAsia"/>
        </w:rPr>
        <w:t xml:space="preserve"> beams,</w:t>
      </w:r>
      <w:r w:rsidR="0064682C">
        <w:rPr>
          <w:rFonts w:hint="eastAsia"/>
        </w:rPr>
        <w:t xml:space="preserve"> </w:t>
      </w:r>
      <w:r w:rsidR="00985C22">
        <w:rPr>
          <w:rFonts w:hint="eastAsia"/>
        </w:rPr>
        <w:t xml:space="preserve">support to </w:t>
      </w:r>
      <w:r w:rsidR="00985C22" w:rsidRPr="00772B85">
        <w:rPr>
          <w:rFonts w:cs="Arial"/>
          <w:szCs w:val="28"/>
        </w:rPr>
        <w:t>divide the multiple RACH occasions within a group into sub-groups, with each sub-group associated with a specific</w:t>
      </w:r>
      <w:r w:rsidR="00985C22">
        <w:rPr>
          <w:rFonts w:cs="Arial" w:hint="eastAsia"/>
          <w:szCs w:val="28"/>
        </w:rPr>
        <w:t xml:space="preserve"> UE</w:t>
      </w:r>
      <w:r w:rsidR="00985C22" w:rsidRPr="00772B85">
        <w:rPr>
          <w:rFonts w:cs="Arial"/>
          <w:szCs w:val="28"/>
        </w:rPr>
        <w:t xml:space="preserve"> Tx beam.</w:t>
      </w:r>
    </w:p>
    <w:p w14:paraId="1EF82BC3" w14:textId="1E3227D7" w:rsidR="003F09B2" w:rsidRPr="008E5EEE" w:rsidRDefault="00985C22" w:rsidP="00262110">
      <w:pPr>
        <w:pStyle w:val="ac"/>
        <w:numPr>
          <w:ilvl w:val="0"/>
          <w:numId w:val="29"/>
        </w:numPr>
        <w:ind w:leftChars="0"/>
        <w:contextualSpacing/>
        <w:jc w:val="left"/>
        <w:rPr>
          <w:b/>
          <w:bCs/>
          <w:i/>
          <w:iCs/>
          <w:color w:val="000000" w:themeColor="text1"/>
          <w:lang w:eastAsia="ko-KR"/>
        </w:rPr>
      </w:pPr>
      <w:r w:rsidRPr="00985C22">
        <w:rPr>
          <w:b/>
          <w:bCs/>
          <w:i/>
          <w:iCs/>
          <w:color w:val="000000" w:themeColor="text1"/>
          <w:lang w:eastAsia="ko-KR"/>
        </w:rPr>
        <w:t xml:space="preserve">If the UE supports fewer </w:t>
      </w:r>
      <w:r>
        <w:rPr>
          <w:rFonts w:hint="eastAsia"/>
          <w:b/>
          <w:bCs/>
          <w:i/>
          <w:iCs/>
          <w:color w:val="000000" w:themeColor="text1"/>
          <w:lang w:eastAsia="ko-KR"/>
        </w:rPr>
        <w:t xml:space="preserve">UE </w:t>
      </w:r>
      <w:r w:rsidRPr="00985C22">
        <w:rPr>
          <w:b/>
          <w:bCs/>
          <w:i/>
          <w:iCs/>
          <w:color w:val="000000" w:themeColor="text1"/>
          <w:lang w:eastAsia="ko-KR"/>
        </w:rPr>
        <w:t>Tx beams than the number of sub-groups, it may reuse the same Tx beam across multiple sub-groups.</w:t>
      </w:r>
    </w:p>
    <w:p w14:paraId="3B7844CE" w14:textId="77777777" w:rsidR="003534C6" w:rsidRDefault="003534C6" w:rsidP="00D51D51">
      <w:pPr>
        <w:rPr>
          <w:rFonts w:eastAsia="바탕"/>
          <w:lang w:val="en-US" w:eastAsia="ko-KR"/>
        </w:rPr>
      </w:pPr>
    </w:p>
    <w:p w14:paraId="15A71EAF" w14:textId="77777777" w:rsidR="00772B85" w:rsidRDefault="00772B85" w:rsidP="00D51D51">
      <w:pPr>
        <w:rPr>
          <w:rFonts w:eastAsia="바탕"/>
          <w:lang w:val="en-US" w:eastAsia="ko-KR"/>
        </w:rPr>
      </w:pPr>
    </w:p>
    <w:p w14:paraId="31C4A9DB" w14:textId="555B0677" w:rsidR="006A65BB" w:rsidRDefault="006A65BB" w:rsidP="006A65BB">
      <w:pPr>
        <w:pStyle w:val="2"/>
      </w:pPr>
      <w:r>
        <w:rPr>
          <w:rFonts w:hint="eastAsia"/>
        </w:rPr>
        <w:t xml:space="preserve">2.2 </w:t>
      </w:r>
      <w:r w:rsidRPr="006A65BB">
        <w:t>Power control for multiple PRACH transmissions with different beams</w:t>
      </w:r>
    </w:p>
    <w:p w14:paraId="65FB8ABF" w14:textId="31C687FB" w:rsidR="002472CF" w:rsidRPr="002472CF" w:rsidRDefault="002472CF" w:rsidP="002472CF">
      <w:pPr>
        <w:rPr>
          <w:rFonts w:cs="Arial"/>
          <w:szCs w:val="28"/>
          <w:lang w:val="en-US" w:eastAsia="ko-KR"/>
        </w:rPr>
      </w:pPr>
      <w:r w:rsidRPr="002472CF">
        <w:rPr>
          <w:rFonts w:cs="Arial"/>
          <w:szCs w:val="28"/>
          <w:lang w:val="en-US" w:eastAsia="ko-KR"/>
        </w:rPr>
        <w:t>In NR, when the UE fails to receive a RAR within the monitoring window after PRACH transmission, it initiates PRACH retransmission with power ramping. However, if the UE changes its Tx beam or transmits a PRACH preamble associated with a different SSB than the one used in the previous transmission, power ramping is not applied.</w:t>
      </w:r>
    </w:p>
    <w:p w14:paraId="7E06A7A9" w14:textId="4819C9EB" w:rsidR="002472CF" w:rsidRPr="002472CF" w:rsidRDefault="002472CF" w:rsidP="002472CF">
      <w:pPr>
        <w:rPr>
          <w:rFonts w:cs="Arial"/>
          <w:szCs w:val="28"/>
          <w:lang w:val="en-US" w:eastAsia="ko-KR"/>
        </w:rPr>
      </w:pPr>
      <w:r w:rsidRPr="002472CF">
        <w:rPr>
          <w:rFonts w:cs="Arial"/>
          <w:szCs w:val="28"/>
          <w:lang w:val="en-US" w:eastAsia="ko-KR"/>
        </w:rPr>
        <w:t>In Release 20, the concept of multiple PRACH transmissions with different Tx beams is introduced, allowing the UE to change its Tx beam during the transmission of multiple PRACH preambles. This raises the need to discuss whether the UE should maintain its Tx power level or apply power ramping during such transmissions, and under what conditions power ramping should be applied during retransmissions.</w:t>
      </w:r>
    </w:p>
    <w:p w14:paraId="605AFC46" w14:textId="77777777" w:rsidR="002472CF" w:rsidRPr="002472CF" w:rsidRDefault="002472CF" w:rsidP="002472CF">
      <w:pPr>
        <w:rPr>
          <w:rFonts w:cs="Arial"/>
          <w:szCs w:val="28"/>
          <w:lang w:val="en-US" w:eastAsia="ko-KR"/>
        </w:rPr>
      </w:pPr>
    </w:p>
    <w:p w14:paraId="1D8CE944" w14:textId="587413B0" w:rsidR="002472CF" w:rsidRPr="002472CF" w:rsidRDefault="002472CF" w:rsidP="002472CF">
      <w:pPr>
        <w:rPr>
          <w:rFonts w:cs="Arial"/>
          <w:szCs w:val="28"/>
          <w:lang w:val="en-US" w:eastAsia="ko-KR"/>
        </w:rPr>
      </w:pPr>
      <w:r w:rsidRPr="002472CF">
        <w:rPr>
          <w:rFonts w:cs="Arial"/>
          <w:szCs w:val="28"/>
          <w:lang w:val="en-US" w:eastAsia="ko-KR"/>
        </w:rPr>
        <w:t>In the case of multiple PRACH transmissions with the same Tx beam, the UE maintains power ramping until the transmission sequence is completed. Similarly, for multiple PRACH transmissions with different Tx beams, it may be desirable for the UE to maintain power ramping throughout the transmission sequence, regardless of beam changes, to ensure consistent link performance.</w:t>
      </w:r>
    </w:p>
    <w:p w14:paraId="1133A42C" w14:textId="795635A1" w:rsidR="002472CF" w:rsidRPr="002472CF" w:rsidRDefault="002472CF" w:rsidP="002472CF">
      <w:pPr>
        <w:rPr>
          <w:rFonts w:cs="Arial"/>
          <w:szCs w:val="28"/>
          <w:lang w:val="en-US" w:eastAsia="ko-KR"/>
        </w:rPr>
      </w:pPr>
      <w:r w:rsidRPr="002472CF">
        <w:rPr>
          <w:rFonts w:cs="Arial"/>
          <w:szCs w:val="28"/>
          <w:lang w:val="en-US" w:eastAsia="ko-KR"/>
        </w:rPr>
        <w:t>For retransmissions, the conditions under which power ramping is applied or suspended may need to be extended. For example:</w:t>
      </w:r>
    </w:p>
    <w:p w14:paraId="052DEA8E" w14:textId="3AC0D752" w:rsidR="002472CF" w:rsidRPr="002472CF" w:rsidRDefault="002472CF" w:rsidP="002472CF">
      <w:pPr>
        <w:pStyle w:val="ac"/>
        <w:numPr>
          <w:ilvl w:val="0"/>
          <w:numId w:val="37"/>
        </w:numPr>
        <w:ind w:leftChars="0"/>
        <w:rPr>
          <w:rFonts w:cs="Arial"/>
          <w:szCs w:val="28"/>
          <w:lang w:val="en-US" w:eastAsia="ko-KR"/>
        </w:rPr>
      </w:pPr>
      <w:r w:rsidRPr="002472CF">
        <w:rPr>
          <w:rFonts w:cs="Arial"/>
          <w:szCs w:val="28"/>
          <w:lang w:val="en-US" w:eastAsia="ko-KR"/>
        </w:rPr>
        <w:t>If the UE reuses the same Tx beam(s) as in the previous transmission, power ramping should be allowed.</w:t>
      </w:r>
    </w:p>
    <w:p w14:paraId="4D8BF066" w14:textId="0368071E" w:rsidR="002472CF" w:rsidRPr="002472CF" w:rsidRDefault="002472CF" w:rsidP="002472CF">
      <w:pPr>
        <w:pStyle w:val="ac"/>
        <w:numPr>
          <w:ilvl w:val="0"/>
          <w:numId w:val="37"/>
        </w:numPr>
        <w:ind w:leftChars="0"/>
        <w:rPr>
          <w:rFonts w:cs="Arial"/>
          <w:szCs w:val="28"/>
          <w:lang w:val="en-US" w:eastAsia="ko-KR"/>
        </w:rPr>
      </w:pPr>
      <w:r w:rsidRPr="002472CF">
        <w:rPr>
          <w:rFonts w:cs="Arial"/>
          <w:szCs w:val="28"/>
          <w:lang w:val="en-US" w:eastAsia="ko-KR"/>
        </w:rPr>
        <w:t>If the UE uses different Tx beam(s) than those used previously, power ramping should be suspended.</w:t>
      </w:r>
    </w:p>
    <w:p w14:paraId="6EFB17A2" w14:textId="77777777" w:rsidR="002472CF" w:rsidRDefault="002472CF" w:rsidP="002472CF">
      <w:pPr>
        <w:rPr>
          <w:rFonts w:cs="Arial"/>
          <w:szCs w:val="28"/>
          <w:lang w:val="en-US" w:eastAsia="ko-KR"/>
        </w:rPr>
      </w:pPr>
    </w:p>
    <w:p w14:paraId="650726EA" w14:textId="7B546030" w:rsidR="002472CF" w:rsidRPr="002472CF" w:rsidRDefault="002472CF" w:rsidP="002472CF">
      <w:pPr>
        <w:rPr>
          <w:rFonts w:cs="Arial"/>
          <w:szCs w:val="28"/>
          <w:lang w:val="en-US" w:eastAsia="ko-KR"/>
        </w:rPr>
      </w:pPr>
      <w:r w:rsidRPr="002472CF">
        <w:rPr>
          <w:rFonts w:cs="Arial"/>
          <w:szCs w:val="28"/>
          <w:lang w:val="en-US" w:eastAsia="ko-KR"/>
        </w:rPr>
        <w:t>More specifically, if the same Tx beam is used within a sub-group across retransmissions, power ramping may be maintained. However, if different Tx beams are used within the same sub-group, power ramping may need to be suspended to avoid excessive power increase and potential interference.</w:t>
      </w:r>
    </w:p>
    <w:p w14:paraId="52A9F991" w14:textId="0C412B67" w:rsidR="00882A17" w:rsidRDefault="002472CF" w:rsidP="002472CF">
      <w:pPr>
        <w:rPr>
          <w:rFonts w:cs="Arial"/>
          <w:szCs w:val="28"/>
          <w:lang w:val="en-US" w:eastAsia="ko-KR"/>
        </w:rPr>
      </w:pPr>
      <w:r w:rsidRPr="002472CF">
        <w:rPr>
          <w:rFonts w:cs="Arial"/>
          <w:szCs w:val="28"/>
          <w:lang w:val="en-US" w:eastAsia="ko-KR"/>
        </w:rPr>
        <w:t>These considerations are important for ensuring efficient power control and maintaining system performance, especially in scenarios involving beam diversity and dynamic beam selection.</w:t>
      </w:r>
    </w:p>
    <w:p w14:paraId="2134B304" w14:textId="77777777" w:rsidR="00590A01" w:rsidRPr="00985C22" w:rsidRDefault="00590A01" w:rsidP="00590A01">
      <w:pPr>
        <w:rPr>
          <w:rFonts w:cs="Arial"/>
          <w:szCs w:val="28"/>
          <w:lang w:val="en-US" w:eastAsia="ko-KR"/>
        </w:rPr>
      </w:pPr>
    </w:p>
    <w:p w14:paraId="08C58BCF" w14:textId="0CD57660" w:rsidR="00A4512C" w:rsidRDefault="00A4512C" w:rsidP="00A356B8">
      <w:pPr>
        <w:pStyle w:val="Proposal"/>
      </w:pPr>
      <w:r w:rsidRPr="008454D6">
        <w:t xml:space="preserve">Proposal </w:t>
      </w:r>
      <w:r>
        <w:rPr>
          <w:rFonts w:hint="eastAsia"/>
        </w:rPr>
        <w:t>2</w:t>
      </w:r>
      <w:r w:rsidRPr="008454D6">
        <w:t>:</w:t>
      </w:r>
      <w:r>
        <w:rPr>
          <w:rFonts w:hint="eastAsia"/>
        </w:rPr>
        <w:t xml:space="preserve"> </w:t>
      </w:r>
      <w:r w:rsidR="00A356B8" w:rsidRPr="00A356B8">
        <w:t xml:space="preserve">Discuss conditions for </w:t>
      </w:r>
      <w:r w:rsidR="00A356B8">
        <w:rPr>
          <w:rFonts w:hint="eastAsia"/>
        </w:rPr>
        <w:t>a</w:t>
      </w:r>
      <w:r w:rsidR="00A356B8" w:rsidRPr="00A356B8">
        <w:t xml:space="preserve">pplying </w:t>
      </w:r>
      <w:r w:rsidR="00A356B8">
        <w:rPr>
          <w:rFonts w:hint="eastAsia"/>
        </w:rPr>
        <w:t>p</w:t>
      </w:r>
      <w:r w:rsidR="00A356B8" w:rsidRPr="00A356B8">
        <w:t xml:space="preserve">ower </w:t>
      </w:r>
      <w:r w:rsidR="00A356B8">
        <w:rPr>
          <w:rFonts w:hint="eastAsia"/>
        </w:rPr>
        <w:t>r</w:t>
      </w:r>
      <w:r w:rsidR="00A356B8" w:rsidRPr="00A356B8">
        <w:t xml:space="preserve">amping in </w:t>
      </w:r>
      <w:r w:rsidR="00A356B8">
        <w:rPr>
          <w:rFonts w:hint="eastAsia"/>
        </w:rPr>
        <w:t>m</w:t>
      </w:r>
      <w:r w:rsidR="00A356B8" w:rsidRPr="00A356B8">
        <w:t xml:space="preserve">ultiple PRACH </w:t>
      </w:r>
      <w:r w:rsidR="00A356B8">
        <w:rPr>
          <w:rFonts w:hint="eastAsia"/>
        </w:rPr>
        <w:t>t</w:t>
      </w:r>
      <w:r w:rsidR="00A356B8" w:rsidRPr="00A356B8">
        <w:t xml:space="preserve">ransmissions with </w:t>
      </w:r>
      <w:r w:rsidR="00A356B8">
        <w:rPr>
          <w:rFonts w:hint="eastAsia"/>
        </w:rPr>
        <w:t>d</w:t>
      </w:r>
      <w:r w:rsidR="00A356B8" w:rsidRPr="00A356B8">
        <w:t xml:space="preserve">ifferent Tx </w:t>
      </w:r>
      <w:r w:rsidR="00A356B8">
        <w:rPr>
          <w:rFonts w:hint="eastAsia"/>
        </w:rPr>
        <w:t>b</w:t>
      </w:r>
      <w:r w:rsidR="00A356B8" w:rsidRPr="00A356B8">
        <w:t>eams</w:t>
      </w:r>
    </w:p>
    <w:p w14:paraId="6DEECDEB" w14:textId="77777777" w:rsidR="00A4512C" w:rsidRDefault="00A4512C" w:rsidP="00D51D51">
      <w:pPr>
        <w:rPr>
          <w:rFonts w:eastAsia="바탕"/>
          <w:lang w:val="en-US" w:eastAsia="ko-KR"/>
        </w:rPr>
      </w:pPr>
    </w:p>
    <w:p w14:paraId="635BF0F2" w14:textId="77777777" w:rsidR="006A65BB" w:rsidRDefault="006A65BB" w:rsidP="006A65BB">
      <w:pPr>
        <w:rPr>
          <w:rFonts w:eastAsia="바탕"/>
          <w:lang w:val="en-US" w:eastAsia="ko-KR"/>
        </w:rPr>
      </w:pPr>
    </w:p>
    <w:p w14:paraId="593765E1" w14:textId="66A065EB" w:rsidR="006A65BB" w:rsidRDefault="006A65BB" w:rsidP="006A65BB">
      <w:pPr>
        <w:pStyle w:val="2"/>
      </w:pPr>
      <w:r>
        <w:rPr>
          <w:rFonts w:hint="eastAsia"/>
        </w:rPr>
        <w:t xml:space="preserve">2.3 </w:t>
      </w:r>
      <w:r w:rsidRPr="006A65BB">
        <w:t>Candidate methods for indicating UE Tx beam</w:t>
      </w:r>
    </w:p>
    <w:p w14:paraId="12A8E294" w14:textId="77777777" w:rsidR="00DA3EE2" w:rsidRPr="00DA3EE2" w:rsidRDefault="00DA3EE2" w:rsidP="00DA3EE2">
      <w:pPr>
        <w:rPr>
          <w:rFonts w:cs="Arial"/>
          <w:szCs w:val="28"/>
          <w:lang w:val="en-US" w:eastAsia="ko-KR"/>
        </w:rPr>
      </w:pPr>
      <w:r w:rsidRPr="00DA3EE2">
        <w:rPr>
          <w:rFonts w:cs="Arial"/>
          <w:szCs w:val="28"/>
          <w:lang w:val="en-US" w:eastAsia="ko-KR"/>
        </w:rPr>
        <w:t>To support multiple PRACH transmissions with different Tx beams, it is necessary to discuss candidate methods for indicating to the UE which Tx beam was used for the successfully received PRACH preamble. Before diving into specific indication mechanisms, it is important to consider alternative ways to represent beam information.</w:t>
      </w:r>
    </w:p>
    <w:p w14:paraId="7408F146" w14:textId="77777777" w:rsidR="00DA3EE2" w:rsidRPr="00DA3EE2" w:rsidRDefault="00DA3EE2" w:rsidP="00DA3EE2">
      <w:pPr>
        <w:rPr>
          <w:rFonts w:cs="Arial"/>
          <w:szCs w:val="28"/>
          <w:lang w:val="en-US" w:eastAsia="ko-KR"/>
        </w:rPr>
      </w:pPr>
    </w:p>
    <w:p w14:paraId="72C4CF5A" w14:textId="5129B5EC" w:rsidR="00DA3EE2" w:rsidRPr="00DA3EE2" w:rsidRDefault="00DA3EE2" w:rsidP="00DA3EE2">
      <w:pPr>
        <w:rPr>
          <w:rFonts w:cs="Arial"/>
          <w:szCs w:val="28"/>
          <w:lang w:val="en-US" w:eastAsia="ko-KR"/>
        </w:rPr>
      </w:pPr>
      <w:r w:rsidRPr="00DA3EE2">
        <w:rPr>
          <w:rFonts w:cs="Arial"/>
          <w:szCs w:val="28"/>
          <w:lang w:val="en-US" w:eastAsia="ko-KR"/>
        </w:rPr>
        <w:lastRenderedPageBreak/>
        <w:t>Instead of directly indicating the gNB’s DL Tx beam, the gNB may instruct the UE using indirect references such as the SSB index or CSI-RS resource index. These indices can be used by the UE either through explicit signaling or via measurement reporting (e.g., RSRP or CSI reports). Another possible method is to indicate the sub-group index</w:t>
      </w:r>
      <w:r>
        <w:rPr>
          <w:rFonts w:cs="Arial" w:hint="eastAsia"/>
          <w:szCs w:val="28"/>
          <w:lang w:val="en-US" w:eastAsia="ko-KR"/>
        </w:rPr>
        <w:t xml:space="preserve"> of </w:t>
      </w:r>
      <w:r w:rsidRPr="00DA3EE2">
        <w:rPr>
          <w:rFonts w:cs="Arial"/>
          <w:szCs w:val="28"/>
          <w:lang w:val="en-US" w:eastAsia="ko-KR"/>
        </w:rPr>
        <w:t xml:space="preserve">RACH </w:t>
      </w:r>
      <w:r>
        <w:rPr>
          <w:rFonts w:cs="Arial" w:hint="eastAsia"/>
          <w:szCs w:val="28"/>
          <w:lang w:val="en-US" w:eastAsia="ko-KR"/>
        </w:rPr>
        <w:t>occasion</w:t>
      </w:r>
      <w:r w:rsidRPr="00DA3EE2">
        <w:rPr>
          <w:rFonts w:cs="Arial"/>
          <w:szCs w:val="28"/>
          <w:lang w:val="en-US" w:eastAsia="ko-KR"/>
        </w:rPr>
        <w:t xml:space="preserve"> to the UE. The UE can then infer that the Tx beam used for PRACH transmission within that sub-group corresponds to a favorable UL channel condition, and use the same Tx beam for subsequent Msg3 PUSCH transmission.</w:t>
      </w:r>
    </w:p>
    <w:p w14:paraId="2EB5C1E5" w14:textId="0353B6DF" w:rsidR="008973C9" w:rsidRDefault="00DA3EE2" w:rsidP="00DA3EE2">
      <w:pPr>
        <w:rPr>
          <w:rFonts w:cs="Arial"/>
          <w:szCs w:val="28"/>
          <w:lang w:val="en-US" w:eastAsia="ko-KR"/>
        </w:rPr>
      </w:pPr>
      <w:r w:rsidRPr="00DA3EE2">
        <w:rPr>
          <w:rFonts w:cs="Arial"/>
          <w:szCs w:val="28"/>
          <w:lang w:val="en-US" w:eastAsia="ko-KR"/>
        </w:rPr>
        <w:t>This approach allows the gNB to implicitly guide the UE’s beam selection without requiring explicit beam index signaling. It also provides flexibility in accommodating different UE capabilities and beam configurations, especially in scenarios where reciprocity between UL and DL beams may not hold.</w:t>
      </w:r>
    </w:p>
    <w:p w14:paraId="0AF5EB37" w14:textId="77777777" w:rsidR="008973C9" w:rsidRDefault="008973C9" w:rsidP="008973C9">
      <w:pPr>
        <w:rPr>
          <w:rFonts w:cs="Arial"/>
          <w:szCs w:val="28"/>
          <w:lang w:val="en-US" w:eastAsia="ko-KR"/>
        </w:rPr>
      </w:pPr>
    </w:p>
    <w:p w14:paraId="07774274" w14:textId="5CCC5ACD" w:rsidR="00DA3EE2" w:rsidRPr="008454D6" w:rsidRDefault="00DA3EE2" w:rsidP="00DA3EE2">
      <w:pPr>
        <w:pStyle w:val="Proposal"/>
      </w:pPr>
      <w:r>
        <w:rPr>
          <w:rFonts w:hint="eastAsia"/>
        </w:rPr>
        <w:t xml:space="preserve">Observation </w:t>
      </w:r>
      <w:r w:rsidR="002C22F0">
        <w:rPr>
          <w:rFonts w:hint="eastAsia"/>
        </w:rPr>
        <w:t>2</w:t>
      </w:r>
      <w:r w:rsidRPr="008454D6">
        <w:t>:</w:t>
      </w:r>
      <w:r>
        <w:rPr>
          <w:rFonts w:hint="eastAsia"/>
        </w:rPr>
        <w:t xml:space="preserve"> If gNB </w:t>
      </w:r>
      <w:r w:rsidRPr="00DA3EE2">
        <w:rPr>
          <w:rFonts w:cs="Arial"/>
          <w:szCs w:val="28"/>
        </w:rPr>
        <w:t>indicate</w:t>
      </w:r>
      <w:r>
        <w:rPr>
          <w:rFonts w:cs="Arial" w:hint="eastAsia"/>
          <w:szCs w:val="28"/>
        </w:rPr>
        <w:t>s</w:t>
      </w:r>
      <w:r w:rsidRPr="00DA3EE2">
        <w:rPr>
          <w:rFonts w:cs="Arial"/>
          <w:szCs w:val="28"/>
        </w:rPr>
        <w:t xml:space="preserve"> the sub-group index</w:t>
      </w:r>
      <w:r>
        <w:rPr>
          <w:rFonts w:cs="Arial" w:hint="eastAsia"/>
          <w:szCs w:val="28"/>
        </w:rPr>
        <w:t xml:space="preserve"> of </w:t>
      </w:r>
      <w:r w:rsidRPr="00DA3EE2">
        <w:rPr>
          <w:rFonts w:cs="Arial"/>
          <w:szCs w:val="28"/>
        </w:rPr>
        <w:t xml:space="preserve">RACH </w:t>
      </w:r>
      <w:r>
        <w:rPr>
          <w:rFonts w:cs="Arial" w:hint="eastAsia"/>
          <w:szCs w:val="28"/>
        </w:rPr>
        <w:t>occasion</w:t>
      </w:r>
      <w:r w:rsidRPr="00DA3EE2">
        <w:rPr>
          <w:rFonts w:cs="Arial"/>
          <w:szCs w:val="28"/>
        </w:rPr>
        <w:t xml:space="preserve"> to the UE</w:t>
      </w:r>
      <w:r>
        <w:rPr>
          <w:rFonts w:cs="Arial" w:hint="eastAsia"/>
          <w:szCs w:val="28"/>
        </w:rPr>
        <w:t>,</w:t>
      </w:r>
      <w:r w:rsidRPr="00DA3EE2">
        <w:rPr>
          <w:rFonts w:cs="Arial"/>
          <w:szCs w:val="28"/>
        </w:rPr>
        <w:t xml:space="preserve"> </w:t>
      </w:r>
      <w:r>
        <w:rPr>
          <w:rFonts w:cs="Arial" w:hint="eastAsia"/>
          <w:szCs w:val="28"/>
        </w:rPr>
        <w:t>t</w:t>
      </w:r>
      <w:r w:rsidRPr="00DA3EE2">
        <w:rPr>
          <w:rFonts w:cs="Arial"/>
          <w:szCs w:val="28"/>
        </w:rPr>
        <w:t>he UE can then infer that the Tx beam used for PRACH transmission within that sub-group corresponds to a favorable UL channel condition, and use the same Tx beam for subsequent Msg3 PUSCH transmission.</w:t>
      </w:r>
    </w:p>
    <w:p w14:paraId="174D40E0" w14:textId="56E412BD" w:rsidR="008973C9" w:rsidRPr="008454D6" w:rsidRDefault="008973C9" w:rsidP="008973C9">
      <w:pPr>
        <w:pStyle w:val="Proposal"/>
      </w:pPr>
      <w:r w:rsidRPr="008454D6">
        <w:t xml:space="preserve">Proposal </w:t>
      </w:r>
      <w:r w:rsidR="00A4512C">
        <w:rPr>
          <w:rFonts w:hint="eastAsia"/>
        </w:rPr>
        <w:t>3</w:t>
      </w:r>
      <w:r w:rsidRPr="008454D6">
        <w:t>:</w:t>
      </w:r>
      <w:r>
        <w:rPr>
          <w:rFonts w:hint="eastAsia"/>
        </w:rPr>
        <w:t xml:space="preserve"> </w:t>
      </w:r>
      <w:r w:rsidR="00DA3EE2">
        <w:rPr>
          <w:rFonts w:hint="eastAsia"/>
        </w:rPr>
        <w:t>I</w:t>
      </w:r>
      <w:r w:rsidR="00DA3EE2" w:rsidRPr="00DA3EE2">
        <w:rPr>
          <w:rFonts w:cs="Arial"/>
          <w:szCs w:val="28"/>
        </w:rPr>
        <w:t>ndicate the sub-group index</w:t>
      </w:r>
      <w:r w:rsidR="00DA3EE2">
        <w:rPr>
          <w:rFonts w:cs="Arial" w:hint="eastAsia"/>
          <w:szCs w:val="28"/>
        </w:rPr>
        <w:t xml:space="preserve"> of </w:t>
      </w:r>
      <w:r w:rsidR="00DA3EE2" w:rsidRPr="00DA3EE2">
        <w:rPr>
          <w:rFonts w:cs="Arial"/>
          <w:szCs w:val="28"/>
        </w:rPr>
        <w:t xml:space="preserve">RACH </w:t>
      </w:r>
      <w:r w:rsidR="00DA3EE2">
        <w:rPr>
          <w:rFonts w:cs="Arial" w:hint="eastAsia"/>
          <w:szCs w:val="28"/>
        </w:rPr>
        <w:t>occasion</w:t>
      </w:r>
      <w:r w:rsidR="00DA3EE2" w:rsidRPr="00DA3EE2">
        <w:rPr>
          <w:rFonts w:cs="Arial"/>
          <w:szCs w:val="28"/>
        </w:rPr>
        <w:t xml:space="preserve"> to the UE</w:t>
      </w:r>
      <w:r w:rsidR="00DA3EE2">
        <w:rPr>
          <w:rFonts w:cs="Arial" w:hint="eastAsia"/>
          <w:szCs w:val="28"/>
        </w:rPr>
        <w:t>.</w:t>
      </w:r>
    </w:p>
    <w:p w14:paraId="36BBA7DF" w14:textId="77777777" w:rsidR="008973C9" w:rsidRDefault="008973C9" w:rsidP="0064682C">
      <w:pPr>
        <w:rPr>
          <w:rFonts w:cs="Arial"/>
          <w:szCs w:val="28"/>
          <w:lang w:val="en-US" w:eastAsia="ko-KR"/>
        </w:rPr>
      </w:pPr>
    </w:p>
    <w:p w14:paraId="559FF317" w14:textId="77777777" w:rsidR="00EA5947" w:rsidRDefault="00EA5947" w:rsidP="0064682C">
      <w:pPr>
        <w:rPr>
          <w:rFonts w:cs="Arial"/>
          <w:szCs w:val="28"/>
          <w:lang w:val="en-US" w:eastAsia="ko-KR"/>
        </w:rPr>
      </w:pPr>
    </w:p>
    <w:p w14:paraId="28343258" w14:textId="0D5CA538" w:rsidR="00545465" w:rsidRPr="00545465" w:rsidRDefault="00545465" w:rsidP="00545465">
      <w:pPr>
        <w:rPr>
          <w:rFonts w:cs="Arial"/>
          <w:szCs w:val="28"/>
          <w:lang w:val="en-US" w:eastAsia="ko-KR"/>
        </w:rPr>
      </w:pPr>
      <w:r w:rsidRPr="00545465">
        <w:rPr>
          <w:rFonts w:cs="Arial"/>
          <w:szCs w:val="28"/>
          <w:lang w:val="en-US" w:eastAsia="ko-KR"/>
        </w:rPr>
        <w:t>In scenarios where the gNB successfully detects PRACH preambles from multiple sub-groups, it is necessary to determine whether the gNB should indicate only one sub-group index or multiple indices to the UE. Indicating a single sub-group index simplifies system design and signaling procedures. However, allowing the gNB to indicate multiple sub-group indices may provide the UE with more flexibility in selecting the optimal Tx beam for subsequent transmissions, especially when multiple beams show good link quality.</w:t>
      </w:r>
    </w:p>
    <w:p w14:paraId="33B33CD5" w14:textId="757C341B" w:rsidR="00545465" w:rsidRDefault="00545465" w:rsidP="00545465">
      <w:pPr>
        <w:rPr>
          <w:rFonts w:cs="Arial"/>
          <w:szCs w:val="28"/>
          <w:lang w:val="en-US" w:eastAsia="ko-KR"/>
        </w:rPr>
      </w:pPr>
      <w:r w:rsidRPr="00545465">
        <w:rPr>
          <w:rFonts w:cs="Arial"/>
          <w:szCs w:val="28"/>
          <w:lang w:val="en-US" w:eastAsia="ko-KR"/>
        </w:rPr>
        <w:t>The decision on how many sub-group indices can be indicated — whether one or more, and what the maximum number should be — remains an open issue. This aspect should be carefully considered in the normative work to balance signaling overhead, system complexity, and performance gains.</w:t>
      </w:r>
    </w:p>
    <w:p w14:paraId="7D74E698" w14:textId="77777777" w:rsidR="00EA5947" w:rsidRPr="00DA3EE2" w:rsidRDefault="00EA5947" w:rsidP="00545465">
      <w:pPr>
        <w:rPr>
          <w:rFonts w:cs="Arial"/>
          <w:szCs w:val="28"/>
          <w:lang w:val="en-US" w:eastAsia="ko-KR"/>
        </w:rPr>
      </w:pPr>
    </w:p>
    <w:p w14:paraId="54D15ABC" w14:textId="5443AE4D" w:rsidR="005B0630" w:rsidRPr="008454D6" w:rsidRDefault="005B0630" w:rsidP="005B0630">
      <w:pPr>
        <w:pStyle w:val="Proposal"/>
      </w:pPr>
      <w:r>
        <w:rPr>
          <w:rFonts w:hint="eastAsia"/>
        </w:rPr>
        <w:t xml:space="preserve">Observation </w:t>
      </w:r>
      <w:r w:rsidR="002C22F0">
        <w:rPr>
          <w:rFonts w:hint="eastAsia"/>
        </w:rPr>
        <w:t>3</w:t>
      </w:r>
      <w:r w:rsidRPr="008454D6">
        <w:t>:</w:t>
      </w:r>
      <w:r>
        <w:rPr>
          <w:rFonts w:hint="eastAsia"/>
        </w:rPr>
        <w:t xml:space="preserve"> </w:t>
      </w:r>
      <w:r w:rsidR="00B53EB9" w:rsidRPr="00B53EB9">
        <w:t>In scenarios where the gNB successfully detects PRACH preambles from multiple sub-groups, it is necessary to determine whether the gNB should indicate only one sub-group index or multiple indices to the UE. Indicating a single sub-group index simplifies system design and signaling procedures.</w:t>
      </w:r>
    </w:p>
    <w:p w14:paraId="7E92C505" w14:textId="33C83DAD" w:rsidR="005B0630" w:rsidRPr="008454D6" w:rsidRDefault="005B0630" w:rsidP="005B0630">
      <w:pPr>
        <w:pStyle w:val="Proposal"/>
      </w:pPr>
      <w:r w:rsidRPr="008454D6">
        <w:t xml:space="preserve">Proposal </w:t>
      </w:r>
      <w:r w:rsidR="00670878">
        <w:rPr>
          <w:rFonts w:hint="eastAsia"/>
        </w:rPr>
        <w:t>4</w:t>
      </w:r>
      <w:r w:rsidRPr="008454D6">
        <w:t>:</w:t>
      </w:r>
      <w:r w:rsidR="00065BD6">
        <w:rPr>
          <w:rFonts w:hint="eastAsia"/>
        </w:rPr>
        <w:t xml:space="preserve"> Decide whether gNB should indicate only one sub-group index or multiple indices to the UE. </w:t>
      </w:r>
      <w:r>
        <w:rPr>
          <w:rFonts w:hint="eastAsia"/>
        </w:rPr>
        <w:t xml:space="preserve"> </w:t>
      </w:r>
    </w:p>
    <w:p w14:paraId="190DF6D6" w14:textId="77777777" w:rsidR="005B0630" w:rsidRDefault="005B0630" w:rsidP="0064682C">
      <w:pPr>
        <w:rPr>
          <w:rFonts w:cs="Arial"/>
          <w:szCs w:val="28"/>
          <w:lang w:val="en-US" w:eastAsia="ko-KR"/>
        </w:rPr>
      </w:pPr>
    </w:p>
    <w:p w14:paraId="5A2F325B" w14:textId="77777777" w:rsidR="00A42AF1" w:rsidRPr="00065BD6" w:rsidRDefault="00A42AF1" w:rsidP="0064682C">
      <w:pPr>
        <w:rPr>
          <w:rFonts w:cs="Arial"/>
          <w:szCs w:val="28"/>
          <w:lang w:val="en-US" w:eastAsia="ko-KR"/>
        </w:rPr>
      </w:pPr>
    </w:p>
    <w:p w14:paraId="108E1ABA" w14:textId="77777777" w:rsidR="00A42AF1" w:rsidRPr="00A42AF1" w:rsidRDefault="00A42AF1" w:rsidP="00A42AF1">
      <w:pPr>
        <w:rPr>
          <w:rFonts w:cs="Arial"/>
          <w:szCs w:val="28"/>
          <w:lang w:val="en-US" w:eastAsia="ko-KR"/>
        </w:rPr>
      </w:pPr>
      <w:r w:rsidRPr="00A42AF1">
        <w:rPr>
          <w:rFonts w:cs="Arial"/>
          <w:szCs w:val="28"/>
          <w:lang w:val="en-US" w:eastAsia="ko-KR"/>
        </w:rPr>
        <w:t>In addition to determining which sub-group index to indicate, it is also necessary to discuss how the gNB can convey UE Tx beam-related index information to the UE. Several candidate methods can be considered:</w:t>
      </w:r>
    </w:p>
    <w:p w14:paraId="5B70FCBD" w14:textId="053E32A9" w:rsidR="00A42AF1" w:rsidRPr="00A42AF1" w:rsidRDefault="00A42AF1" w:rsidP="00A42AF1">
      <w:pPr>
        <w:pStyle w:val="ac"/>
        <w:numPr>
          <w:ilvl w:val="0"/>
          <w:numId w:val="35"/>
        </w:numPr>
        <w:ind w:leftChars="0"/>
        <w:rPr>
          <w:rFonts w:cs="Arial"/>
          <w:szCs w:val="28"/>
          <w:lang w:val="en-US" w:eastAsia="ko-KR"/>
        </w:rPr>
      </w:pPr>
      <w:r w:rsidRPr="00A42AF1">
        <w:rPr>
          <w:rFonts w:cs="Arial"/>
          <w:szCs w:val="28"/>
          <w:lang w:val="en-US" w:eastAsia="ko-KR"/>
        </w:rPr>
        <w:t xml:space="preserve">Explicit indication via UL grant in RAR/DCI </w:t>
      </w:r>
    </w:p>
    <w:p w14:paraId="4FFCF10F" w14:textId="3606B1D2" w:rsidR="00A42AF1" w:rsidRPr="00A42AF1" w:rsidRDefault="00A42AF1" w:rsidP="00A42AF1">
      <w:pPr>
        <w:pStyle w:val="ac"/>
        <w:numPr>
          <w:ilvl w:val="0"/>
          <w:numId w:val="35"/>
        </w:numPr>
        <w:ind w:leftChars="0"/>
        <w:rPr>
          <w:rFonts w:cs="Arial"/>
          <w:szCs w:val="28"/>
          <w:lang w:val="en-US" w:eastAsia="ko-KR"/>
        </w:rPr>
      </w:pPr>
      <w:r w:rsidRPr="00A42AF1">
        <w:rPr>
          <w:rFonts w:cs="Arial"/>
          <w:szCs w:val="28"/>
          <w:lang w:val="en-US" w:eastAsia="ko-KR"/>
        </w:rPr>
        <w:t xml:space="preserve">Implicit indication via existing UL grant fields </w:t>
      </w:r>
    </w:p>
    <w:p w14:paraId="08461142" w14:textId="35687D7D" w:rsidR="00A42AF1" w:rsidRPr="00A42AF1" w:rsidRDefault="00A42AF1" w:rsidP="00A42AF1">
      <w:pPr>
        <w:pStyle w:val="ac"/>
        <w:numPr>
          <w:ilvl w:val="0"/>
          <w:numId w:val="35"/>
        </w:numPr>
        <w:ind w:leftChars="0"/>
        <w:rPr>
          <w:rFonts w:cs="Arial"/>
          <w:szCs w:val="28"/>
          <w:lang w:val="en-US" w:eastAsia="ko-KR"/>
        </w:rPr>
      </w:pPr>
      <w:r w:rsidRPr="00A42AF1">
        <w:rPr>
          <w:rFonts w:cs="Arial"/>
          <w:szCs w:val="28"/>
          <w:lang w:val="en-US" w:eastAsia="ko-KR"/>
        </w:rPr>
        <w:t xml:space="preserve">Indication via RA-RNTI association </w:t>
      </w:r>
    </w:p>
    <w:p w14:paraId="36A40605" w14:textId="77777777" w:rsidR="00A42AF1" w:rsidRPr="00A42AF1" w:rsidRDefault="00A42AF1" w:rsidP="00A42AF1">
      <w:pPr>
        <w:rPr>
          <w:rFonts w:cs="Arial"/>
          <w:szCs w:val="28"/>
          <w:lang w:val="en-US" w:eastAsia="ko-KR"/>
        </w:rPr>
      </w:pPr>
    </w:p>
    <w:p w14:paraId="4D87CD59" w14:textId="3222E6DC" w:rsidR="00A42AF1" w:rsidRPr="00A42AF1" w:rsidRDefault="00A42AF1" w:rsidP="00A42AF1">
      <w:pPr>
        <w:rPr>
          <w:rFonts w:cs="Arial"/>
          <w:b/>
          <w:bCs/>
          <w:szCs w:val="28"/>
          <w:lang w:val="en-US" w:eastAsia="ko-KR"/>
        </w:rPr>
      </w:pPr>
      <w:r w:rsidRPr="00A42AF1">
        <w:rPr>
          <w:rFonts w:cs="Arial" w:hint="eastAsia"/>
          <w:b/>
          <w:bCs/>
          <w:szCs w:val="28"/>
          <w:lang w:val="en-US" w:eastAsia="ko-KR"/>
        </w:rPr>
        <w:t xml:space="preserve">1) </w:t>
      </w:r>
      <w:r w:rsidRPr="00A42AF1">
        <w:rPr>
          <w:rFonts w:cs="Arial"/>
          <w:b/>
          <w:bCs/>
          <w:szCs w:val="28"/>
          <w:lang w:val="en-US" w:eastAsia="ko-KR"/>
        </w:rPr>
        <w:t xml:space="preserve">Explicit indication via UL grant in RAR/DCI </w:t>
      </w:r>
    </w:p>
    <w:p w14:paraId="6DDDBFDF" w14:textId="08BF526D" w:rsidR="00A42AF1" w:rsidRPr="00A42AF1" w:rsidRDefault="00A42AF1" w:rsidP="00A42AF1">
      <w:pPr>
        <w:rPr>
          <w:rFonts w:cs="Arial"/>
          <w:szCs w:val="28"/>
          <w:lang w:val="en-US" w:eastAsia="ko-KR"/>
        </w:rPr>
      </w:pPr>
      <w:r w:rsidRPr="00A42AF1">
        <w:rPr>
          <w:rFonts w:cs="Arial" w:hint="eastAsia"/>
          <w:szCs w:val="28"/>
          <w:lang w:val="en-US" w:eastAsia="ko-KR"/>
        </w:rPr>
        <w:t xml:space="preserve">The gNB may include explicit bits in the UL grant to indicate the UE Tx beam index. If the number of possible Tx beam indices is N, then </w:t>
      </w:r>
      <w:r w:rsidRPr="00A42AF1">
        <w:rPr>
          <w:rFonts w:cs="Arial" w:hint="eastAsia"/>
          <w:i/>
          <w:iCs/>
          <w:szCs w:val="28"/>
          <w:lang w:val="en-US" w:eastAsia="ko-KR"/>
        </w:rPr>
        <w:t>log</w:t>
      </w:r>
      <w:r w:rsidRPr="00A42AF1">
        <w:rPr>
          <w:rFonts w:cs="Arial" w:hint="eastAsia"/>
          <w:i/>
          <w:iCs/>
          <w:szCs w:val="28"/>
          <w:lang w:val="en-US" w:eastAsia="ko-KR"/>
        </w:rPr>
        <w:t>₂</w:t>
      </w:r>
      <w:r w:rsidRPr="00A42AF1">
        <w:rPr>
          <w:rFonts w:cs="Arial" w:hint="eastAsia"/>
          <w:i/>
          <w:iCs/>
          <w:szCs w:val="28"/>
          <w:lang w:val="en-US" w:eastAsia="ko-KR"/>
        </w:rPr>
        <w:t>(N)</w:t>
      </w:r>
      <w:r w:rsidRPr="00A42AF1">
        <w:rPr>
          <w:rFonts w:cs="Arial" w:hint="eastAsia"/>
          <w:szCs w:val="28"/>
          <w:lang w:val="en-US" w:eastAsia="ko-KR"/>
        </w:rPr>
        <w:t xml:space="preserve"> bits are required. These bits can be newly defined or reused from existing fields such as MCS, TPC, or CS</w:t>
      </w:r>
      <w:r w:rsidRPr="00A42AF1">
        <w:rPr>
          <w:rFonts w:cs="Arial"/>
          <w:szCs w:val="28"/>
          <w:lang w:val="en-US" w:eastAsia="ko-KR"/>
        </w:rPr>
        <w:t>I request. For example, in scenarios where Msg3 PUSCH repetition is not used, 1–2 bits from the MCS field (e.g., out of 4 bits) may be repurposed for UE Tx beam indication, while the remaining bits continue to indicate the MCS level.</w:t>
      </w:r>
    </w:p>
    <w:p w14:paraId="57EF315E" w14:textId="2D9A6016" w:rsidR="00A42AF1" w:rsidRPr="00A42AF1" w:rsidRDefault="00A42AF1" w:rsidP="00A42AF1">
      <w:pPr>
        <w:rPr>
          <w:rFonts w:cs="Arial"/>
          <w:b/>
          <w:bCs/>
          <w:szCs w:val="28"/>
          <w:lang w:val="en-US" w:eastAsia="ko-KR"/>
        </w:rPr>
      </w:pPr>
      <w:r w:rsidRPr="00A42AF1">
        <w:rPr>
          <w:rFonts w:cs="Arial" w:hint="eastAsia"/>
          <w:b/>
          <w:bCs/>
          <w:szCs w:val="28"/>
          <w:lang w:val="en-US" w:eastAsia="ko-KR"/>
        </w:rPr>
        <w:t xml:space="preserve">2) </w:t>
      </w:r>
      <w:r w:rsidRPr="00A42AF1">
        <w:rPr>
          <w:rFonts w:cs="Arial"/>
          <w:b/>
          <w:bCs/>
          <w:szCs w:val="28"/>
          <w:lang w:val="en-US" w:eastAsia="ko-KR"/>
        </w:rPr>
        <w:t xml:space="preserve">Implicit indication via existing UL grant fields </w:t>
      </w:r>
    </w:p>
    <w:p w14:paraId="0E45B6D9" w14:textId="2EC9E728" w:rsidR="00A42AF1" w:rsidRPr="00A42AF1" w:rsidRDefault="00A42AF1" w:rsidP="00A42AF1">
      <w:pPr>
        <w:rPr>
          <w:rFonts w:cs="Arial"/>
          <w:szCs w:val="28"/>
          <w:lang w:val="en-US" w:eastAsia="ko-KR"/>
        </w:rPr>
      </w:pPr>
      <w:r w:rsidRPr="00A42AF1">
        <w:rPr>
          <w:rFonts w:cs="Arial"/>
          <w:szCs w:val="28"/>
          <w:lang w:val="en-US" w:eastAsia="ko-KR"/>
        </w:rPr>
        <w:lastRenderedPageBreak/>
        <w:t xml:space="preserve"> The gNB may embed beam-related information into existing fields such as the 4-bit time domain resource allocation field in the UL grant, allowing implicit signaling of the Tx beam index.</w:t>
      </w:r>
    </w:p>
    <w:p w14:paraId="2651CD7C" w14:textId="02A021BB" w:rsidR="00A42AF1" w:rsidRPr="00A42AF1" w:rsidRDefault="00A42AF1" w:rsidP="00A42AF1">
      <w:pPr>
        <w:rPr>
          <w:rFonts w:cs="Arial"/>
          <w:b/>
          <w:bCs/>
          <w:szCs w:val="28"/>
          <w:lang w:val="en-US" w:eastAsia="ko-KR"/>
        </w:rPr>
      </w:pPr>
      <w:r w:rsidRPr="00A42AF1">
        <w:rPr>
          <w:rFonts w:cs="Arial" w:hint="eastAsia"/>
          <w:b/>
          <w:bCs/>
          <w:szCs w:val="28"/>
          <w:lang w:val="en-US" w:eastAsia="ko-KR"/>
        </w:rPr>
        <w:t xml:space="preserve">3) </w:t>
      </w:r>
      <w:r w:rsidRPr="00A42AF1">
        <w:rPr>
          <w:rFonts w:cs="Arial"/>
          <w:b/>
          <w:bCs/>
          <w:szCs w:val="28"/>
          <w:lang w:val="en-US" w:eastAsia="ko-KR"/>
        </w:rPr>
        <w:t xml:space="preserve">Indication via RA-RNTI association </w:t>
      </w:r>
    </w:p>
    <w:p w14:paraId="2B44E3EB" w14:textId="12B5AEEB" w:rsidR="00A42AF1" w:rsidRPr="00A42AF1" w:rsidRDefault="00A42AF1" w:rsidP="00A42AF1">
      <w:pPr>
        <w:rPr>
          <w:rFonts w:cs="Arial"/>
          <w:szCs w:val="28"/>
          <w:lang w:val="en-US" w:eastAsia="ko-KR"/>
        </w:rPr>
      </w:pPr>
      <w:r w:rsidRPr="00A42AF1">
        <w:rPr>
          <w:rFonts w:cs="Arial"/>
          <w:szCs w:val="28"/>
          <w:lang w:val="en-US" w:eastAsia="ko-KR"/>
        </w:rPr>
        <w:t xml:space="preserve"> The RA-RNTI is typically calculated based on the last valid RO in a group, and the RAR monitoring window starts from the nearest CORESET. In the case of multiple PRACH transmissions across sub-groups, the gNB may associate different RA-RNTIs with each sub-group. For example, the gNB may offset the RA-RNTI by +1 to distinguish sub-group-specific RA-RNTIs. The UE can then detect the DCI masked with the corresponding RA-RNTI and infer the Tx beam used for PRACH transmission in that sub-group for Msg3 PUSCH transmission.</w:t>
      </w:r>
    </w:p>
    <w:p w14:paraId="6C67731A" w14:textId="77777777" w:rsidR="00A42AF1" w:rsidRPr="00EA5947" w:rsidRDefault="00A42AF1" w:rsidP="00A42AF1">
      <w:pPr>
        <w:rPr>
          <w:rFonts w:cs="Arial"/>
          <w:szCs w:val="28"/>
          <w:lang w:val="en-US" w:eastAsia="ko-KR"/>
        </w:rPr>
      </w:pPr>
    </w:p>
    <w:p w14:paraId="4A85D24F" w14:textId="57B78EE6" w:rsidR="008973C9" w:rsidRDefault="00A42AF1" w:rsidP="00A42AF1">
      <w:pPr>
        <w:rPr>
          <w:rFonts w:cs="Arial"/>
          <w:szCs w:val="28"/>
          <w:lang w:val="en-US" w:eastAsia="ko-KR"/>
        </w:rPr>
      </w:pPr>
      <w:r w:rsidRPr="00A42AF1">
        <w:rPr>
          <w:rFonts w:cs="Arial"/>
          <w:szCs w:val="28"/>
          <w:lang w:val="en-US" w:eastAsia="ko-KR"/>
        </w:rPr>
        <w:t>Each method presents trade-offs in terms of signaling overhead, complexity, and reliability. Further discussion is needed to evaluate these options and determine the most suitable approach for normative specification.</w:t>
      </w:r>
    </w:p>
    <w:p w14:paraId="2B47BD1A" w14:textId="77777777" w:rsidR="00EA5947" w:rsidRDefault="00EA5947" w:rsidP="00A42AF1">
      <w:pPr>
        <w:rPr>
          <w:rFonts w:cs="Arial"/>
          <w:szCs w:val="28"/>
          <w:lang w:val="en-US" w:eastAsia="ko-KR"/>
        </w:rPr>
      </w:pPr>
    </w:p>
    <w:p w14:paraId="5BBC5AC6" w14:textId="30DC1826" w:rsidR="0064682C" w:rsidRPr="008454D6" w:rsidRDefault="0064682C" w:rsidP="0064682C">
      <w:pPr>
        <w:pStyle w:val="Proposal"/>
      </w:pPr>
      <w:r w:rsidRPr="008454D6">
        <w:t xml:space="preserve">Proposal </w:t>
      </w:r>
      <w:r w:rsidR="00A42AF1">
        <w:rPr>
          <w:rFonts w:hint="eastAsia"/>
        </w:rPr>
        <w:t>5</w:t>
      </w:r>
      <w:r w:rsidRPr="008454D6">
        <w:t>:</w:t>
      </w:r>
      <w:r>
        <w:rPr>
          <w:rFonts w:hint="eastAsia"/>
        </w:rPr>
        <w:t xml:space="preserve"> </w:t>
      </w:r>
      <w:r w:rsidR="00EA5947">
        <w:rPr>
          <w:rFonts w:cs="Arial" w:hint="eastAsia"/>
          <w:szCs w:val="28"/>
        </w:rPr>
        <w:t>D</w:t>
      </w:r>
      <w:r w:rsidR="00EA5947" w:rsidRPr="00A42AF1">
        <w:rPr>
          <w:rFonts w:cs="Arial"/>
          <w:szCs w:val="28"/>
        </w:rPr>
        <w:t xml:space="preserve">iscuss </w:t>
      </w:r>
      <w:r w:rsidR="00EA5947">
        <w:rPr>
          <w:rFonts w:cs="Arial" w:hint="eastAsia"/>
          <w:szCs w:val="28"/>
        </w:rPr>
        <w:t xml:space="preserve">following methods to decide </w:t>
      </w:r>
      <w:r w:rsidR="00EA5947" w:rsidRPr="00A42AF1">
        <w:rPr>
          <w:rFonts w:cs="Arial"/>
          <w:szCs w:val="28"/>
        </w:rPr>
        <w:t>how the gNB can convey UE Tx beam-related index information to the UE</w:t>
      </w:r>
      <w:r w:rsidR="00EA5947">
        <w:rPr>
          <w:rFonts w:cs="Arial" w:hint="eastAsia"/>
          <w:szCs w:val="28"/>
        </w:rPr>
        <w:t xml:space="preserve"> </w:t>
      </w:r>
    </w:p>
    <w:p w14:paraId="6F6F2640" w14:textId="5323288E" w:rsidR="00EA5947" w:rsidRPr="00C07D3F" w:rsidRDefault="00EA5947" w:rsidP="00EA5947">
      <w:pPr>
        <w:pStyle w:val="ac"/>
        <w:numPr>
          <w:ilvl w:val="0"/>
          <w:numId w:val="29"/>
        </w:numPr>
        <w:ind w:leftChars="0"/>
        <w:rPr>
          <w:rFonts w:cs="Arial"/>
          <w:b/>
          <w:bCs/>
          <w:i/>
          <w:iCs/>
          <w:szCs w:val="28"/>
          <w:lang w:val="en-US" w:eastAsia="ko-KR"/>
        </w:rPr>
      </w:pPr>
      <w:r w:rsidRPr="00C07D3F">
        <w:rPr>
          <w:rFonts w:cs="Arial"/>
          <w:b/>
          <w:bCs/>
          <w:i/>
          <w:iCs/>
          <w:szCs w:val="28"/>
          <w:lang w:val="en-US" w:eastAsia="ko-KR"/>
        </w:rPr>
        <w:t>Explicit indication via UL grant in RAR/DCI</w:t>
      </w:r>
      <w:r w:rsidRPr="00C07D3F">
        <w:rPr>
          <w:rFonts w:cs="Arial" w:hint="eastAsia"/>
          <w:b/>
          <w:bCs/>
          <w:i/>
          <w:iCs/>
          <w:szCs w:val="28"/>
          <w:lang w:val="en-US" w:eastAsia="ko-KR"/>
        </w:rPr>
        <w:t xml:space="preserve"> (e.g., MCS, TPC, CSI request field)</w:t>
      </w:r>
      <w:r w:rsidRPr="00C07D3F">
        <w:rPr>
          <w:rFonts w:cs="Arial"/>
          <w:b/>
          <w:bCs/>
          <w:i/>
          <w:iCs/>
          <w:szCs w:val="28"/>
          <w:lang w:val="en-US" w:eastAsia="ko-KR"/>
        </w:rPr>
        <w:t xml:space="preserve"> </w:t>
      </w:r>
    </w:p>
    <w:p w14:paraId="161B647B" w14:textId="11BD1947" w:rsidR="00EA5947" w:rsidRPr="00C07D3F" w:rsidRDefault="00EA5947" w:rsidP="00EA5947">
      <w:pPr>
        <w:pStyle w:val="ac"/>
        <w:numPr>
          <w:ilvl w:val="0"/>
          <w:numId w:val="29"/>
        </w:numPr>
        <w:ind w:leftChars="0"/>
        <w:rPr>
          <w:rFonts w:cs="Arial"/>
          <w:b/>
          <w:bCs/>
          <w:i/>
          <w:iCs/>
          <w:szCs w:val="28"/>
          <w:lang w:val="en-US" w:eastAsia="ko-KR"/>
        </w:rPr>
      </w:pPr>
      <w:r w:rsidRPr="00C07D3F">
        <w:rPr>
          <w:rFonts w:cs="Arial"/>
          <w:b/>
          <w:bCs/>
          <w:i/>
          <w:iCs/>
          <w:szCs w:val="28"/>
          <w:lang w:val="en-US" w:eastAsia="ko-KR"/>
        </w:rPr>
        <w:t xml:space="preserve">Implicit indication via existing UL grant fields </w:t>
      </w:r>
      <w:r w:rsidRPr="00C07D3F">
        <w:rPr>
          <w:rFonts w:cs="Arial" w:hint="eastAsia"/>
          <w:b/>
          <w:bCs/>
          <w:i/>
          <w:iCs/>
          <w:szCs w:val="28"/>
          <w:lang w:val="en-US" w:eastAsia="ko-KR"/>
        </w:rPr>
        <w:t>(e.g., TDRA)</w:t>
      </w:r>
    </w:p>
    <w:p w14:paraId="33EA86A5" w14:textId="194B6399" w:rsidR="00EA5947" w:rsidRPr="00C07D3F" w:rsidRDefault="00EA5947" w:rsidP="00EA5947">
      <w:pPr>
        <w:pStyle w:val="ac"/>
        <w:numPr>
          <w:ilvl w:val="0"/>
          <w:numId w:val="29"/>
        </w:numPr>
        <w:ind w:leftChars="0"/>
        <w:rPr>
          <w:rFonts w:cs="Arial"/>
          <w:b/>
          <w:bCs/>
          <w:i/>
          <w:iCs/>
          <w:szCs w:val="28"/>
          <w:lang w:val="en-US" w:eastAsia="ko-KR"/>
        </w:rPr>
      </w:pPr>
      <w:r w:rsidRPr="00C07D3F">
        <w:rPr>
          <w:rFonts w:cs="Arial"/>
          <w:b/>
          <w:bCs/>
          <w:i/>
          <w:iCs/>
          <w:szCs w:val="28"/>
          <w:lang w:val="en-US" w:eastAsia="ko-KR"/>
        </w:rPr>
        <w:t xml:space="preserve">Indication via RA-RNTI association </w:t>
      </w:r>
      <w:r w:rsidRPr="00C07D3F">
        <w:rPr>
          <w:rFonts w:cs="Arial" w:hint="eastAsia"/>
          <w:b/>
          <w:bCs/>
          <w:i/>
          <w:iCs/>
          <w:szCs w:val="28"/>
          <w:lang w:val="en-US" w:eastAsia="ko-KR"/>
        </w:rPr>
        <w:t>(e.g., multiple RA-RNTI)</w:t>
      </w:r>
    </w:p>
    <w:p w14:paraId="06C8DA0F" w14:textId="77777777" w:rsidR="0064682C" w:rsidRDefault="0064682C" w:rsidP="0064682C">
      <w:pPr>
        <w:rPr>
          <w:rFonts w:eastAsia="바탕"/>
          <w:lang w:val="en-US" w:eastAsia="ko-KR"/>
        </w:rPr>
      </w:pPr>
    </w:p>
    <w:p w14:paraId="6E5C420E" w14:textId="77777777" w:rsidR="006A65BB" w:rsidRDefault="006A65BB" w:rsidP="006A65BB">
      <w:pPr>
        <w:rPr>
          <w:rFonts w:eastAsia="바탕"/>
          <w:lang w:val="en-US" w:eastAsia="ko-KR"/>
        </w:rPr>
      </w:pPr>
    </w:p>
    <w:p w14:paraId="645EFB76" w14:textId="12F4AECA" w:rsidR="006A65BB" w:rsidRDefault="006A65BB" w:rsidP="006A65BB">
      <w:pPr>
        <w:pStyle w:val="2"/>
      </w:pPr>
      <w:r>
        <w:rPr>
          <w:rFonts w:hint="eastAsia"/>
        </w:rPr>
        <w:t xml:space="preserve">2.4 </w:t>
      </w:r>
      <w:r w:rsidRPr="006A65BB">
        <w:t>UE Tx beam selection for Msg3 PUSCH / PUCCH transmission</w:t>
      </w:r>
    </w:p>
    <w:p w14:paraId="61D783A1" w14:textId="61B83366" w:rsidR="002C22F0" w:rsidRPr="002C22F0" w:rsidRDefault="002C22F0" w:rsidP="002C22F0">
      <w:pPr>
        <w:rPr>
          <w:rFonts w:cs="Arial"/>
          <w:szCs w:val="28"/>
          <w:lang w:val="en-US" w:eastAsia="ko-KR"/>
        </w:rPr>
      </w:pPr>
      <w:r w:rsidRPr="002C22F0">
        <w:rPr>
          <w:rFonts w:cs="Arial"/>
          <w:szCs w:val="28"/>
          <w:lang w:val="en-US" w:eastAsia="ko-KR"/>
        </w:rPr>
        <w:t xml:space="preserve">In the conventional RACH procedure, it is assumed that the UE uses the same Tx beam for Msg3 PUSCH and PUCCH transmission as the one used for the successfully received PRACH transmission. However, in the case of multiple PRACH transmissions with different Tx beams, the UE may succeed in transmitting multiple PRACH preambles using different beams. In such scenarios, the UE may select one of the Tx beams used during PRACH transmission for subsequent Msg3 PUSCH transmission or for PUCCH </w:t>
      </w:r>
      <w:r>
        <w:rPr>
          <w:rFonts w:cs="Arial" w:hint="eastAsia"/>
          <w:szCs w:val="28"/>
          <w:lang w:val="en-US" w:eastAsia="ko-KR"/>
        </w:rPr>
        <w:t xml:space="preserve">for </w:t>
      </w:r>
      <w:r w:rsidRPr="002C22F0">
        <w:rPr>
          <w:rFonts w:cs="Arial"/>
          <w:szCs w:val="28"/>
          <w:lang w:val="en-US" w:eastAsia="ko-KR"/>
        </w:rPr>
        <w:t>HARQ-ACK.</w:t>
      </w:r>
    </w:p>
    <w:p w14:paraId="22BE9097" w14:textId="4F5AC891" w:rsidR="002C22F0" w:rsidRPr="002C22F0" w:rsidRDefault="002C22F0" w:rsidP="002C22F0">
      <w:pPr>
        <w:rPr>
          <w:rFonts w:cs="Arial"/>
          <w:szCs w:val="28"/>
          <w:lang w:val="en-US" w:eastAsia="ko-KR"/>
        </w:rPr>
      </w:pPr>
      <w:r w:rsidRPr="002C22F0">
        <w:rPr>
          <w:rFonts w:cs="Arial"/>
          <w:szCs w:val="28"/>
          <w:lang w:val="en-US" w:eastAsia="ko-KR"/>
        </w:rPr>
        <w:t xml:space="preserve">It is necessary to clarify whether the UE must follow the Tx beam-related information indicated by the gNB for Msg3 PUSCH and PUCCH transmission. If the gNB provides Tx beam indication via RAR or DCI format for Msg3 PUSCH retransmission, it is desirable for the UE to use the indicated Tx beam for PUCCH </w:t>
      </w:r>
      <w:r>
        <w:rPr>
          <w:rFonts w:cs="Arial" w:hint="eastAsia"/>
          <w:szCs w:val="28"/>
          <w:lang w:val="en-US" w:eastAsia="ko-KR"/>
        </w:rPr>
        <w:t>for H</w:t>
      </w:r>
      <w:r w:rsidRPr="002C22F0">
        <w:rPr>
          <w:rFonts w:cs="Arial"/>
          <w:szCs w:val="28"/>
          <w:lang w:val="en-US" w:eastAsia="ko-KR"/>
        </w:rPr>
        <w:t>ARQ-ACK, and potentially for Msg5 PUSCH transmission as well.</w:t>
      </w:r>
    </w:p>
    <w:p w14:paraId="20B75BA0" w14:textId="77777777" w:rsidR="002C22F0" w:rsidRPr="002C22F0" w:rsidRDefault="002C22F0" w:rsidP="002C22F0">
      <w:pPr>
        <w:rPr>
          <w:rFonts w:cs="Arial"/>
          <w:szCs w:val="28"/>
          <w:lang w:val="en-US" w:eastAsia="ko-KR"/>
        </w:rPr>
      </w:pPr>
      <w:r w:rsidRPr="002C22F0">
        <w:rPr>
          <w:rFonts w:cs="Arial"/>
          <w:szCs w:val="28"/>
          <w:lang w:val="en-US" w:eastAsia="ko-KR"/>
        </w:rPr>
        <w:t>Currently, the specification does not define such behavior. Therefore, it is proposed to discuss and define the UE’s behavior for selecting the Tx beam in subsequent UL transmissions. Specifically, the UE may:</w:t>
      </w:r>
    </w:p>
    <w:p w14:paraId="600D264B" w14:textId="0649A46B" w:rsidR="002C22F0" w:rsidRPr="002C22F0" w:rsidRDefault="002C22F0" w:rsidP="002C22F0">
      <w:pPr>
        <w:pStyle w:val="ac"/>
        <w:numPr>
          <w:ilvl w:val="0"/>
          <w:numId w:val="39"/>
        </w:numPr>
        <w:ind w:leftChars="0"/>
        <w:rPr>
          <w:rFonts w:cs="Arial"/>
          <w:szCs w:val="28"/>
          <w:lang w:val="en-US" w:eastAsia="ko-KR"/>
        </w:rPr>
      </w:pPr>
      <w:r w:rsidRPr="002C22F0">
        <w:rPr>
          <w:rFonts w:cs="Arial"/>
          <w:szCs w:val="28"/>
          <w:lang w:val="en-US" w:eastAsia="ko-KR"/>
        </w:rPr>
        <w:t xml:space="preserve">Follow the most recently received Tx beam indication from the gNB, or  </w:t>
      </w:r>
    </w:p>
    <w:p w14:paraId="7382E528" w14:textId="3F7AFABA" w:rsidR="002C22F0" w:rsidRPr="002C22F0" w:rsidRDefault="002C22F0" w:rsidP="002C22F0">
      <w:pPr>
        <w:pStyle w:val="ac"/>
        <w:numPr>
          <w:ilvl w:val="0"/>
          <w:numId w:val="39"/>
        </w:numPr>
        <w:ind w:leftChars="0"/>
        <w:rPr>
          <w:rFonts w:cs="Arial"/>
          <w:szCs w:val="28"/>
          <w:lang w:val="en-US" w:eastAsia="ko-KR"/>
        </w:rPr>
      </w:pPr>
      <w:r w:rsidRPr="002C22F0">
        <w:rPr>
          <w:rFonts w:cs="Arial"/>
          <w:szCs w:val="28"/>
          <w:lang w:val="en-US" w:eastAsia="ko-KR"/>
        </w:rPr>
        <w:t>Use the Tx beam that was successfully used in the most recent UL transmission (e.g., Msg3 PUSCH).</w:t>
      </w:r>
    </w:p>
    <w:p w14:paraId="7B559916" w14:textId="726C131C" w:rsidR="00A4512C" w:rsidRPr="001B7FEC" w:rsidRDefault="002C22F0" w:rsidP="002C22F0">
      <w:pPr>
        <w:rPr>
          <w:rFonts w:eastAsia="바탕"/>
          <w:lang w:val="en-US" w:eastAsia="ko-KR"/>
        </w:rPr>
      </w:pPr>
      <w:r w:rsidRPr="002C22F0">
        <w:rPr>
          <w:rFonts w:cs="Arial"/>
          <w:szCs w:val="28"/>
          <w:lang w:val="en-US" w:eastAsia="ko-KR"/>
        </w:rPr>
        <w:t>Such clarification is essential to ensure consistent beam alignment and reliable UL transmission performance, especially in scenarios involving dynamic beam switching and multiple PRACH attempts.</w:t>
      </w:r>
    </w:p>
    <w:p w14:paraId="6232D7E0" w14:textId="77777777" w:rsidR="00A4512C" w:rsidRDefault="00A4512C" w:rsidP="00A4512C">
      <w:pPr>
        <w:rPr>
          <w:rFonts w:cs="Arial"/>
          <w:szCs w:val="28"/>
          <w:lang w:val="en-US" w:eastAsia="ko-KR"/>
        </w:rPr>
      </w:pPr>
    </w:p>
    <w:p w14:paraId="575A7A25" w14:textId="1705530B" w:rsidR="002C22F0" w:rsidRPr="008454D6" w:rsidRDefault="002C22F0" w:rsidP="002C22F0">
      <w:pPr>
        <w:pStyle w:val="Proposal"/>
      </w:pPr>
      <w:r>
        <w:rPr>
          <w:rFonts w:hint="eastAsia"/>
        </w:rPr>
        <w:t>Observation</w:t>
      </w:r>
      <w:r w:rsidRPr="008454D6">
        <w:t xml:space="preserve"> </w:t>
      </w:r>
      <w:r>
        <w:rPr>
          <w:rFonts w:hint="eastAsia"/>
        </w:rPr>
        <w:t>4</w:t>
      </w:r>
      <w:r w:rsidRPr="008454D6">
        <w:t>:</w:t>
      </w:r>
      <w:r>
        <w:rPr>
          <w:rFonts w:hint="eastAsia"/>
        </w:rPr>
        <w:t xml:space="preserve"> </w:t>
      </w:r>
      <w:r w:rsidRPr="002C22F0">
        <w:t>In the conventional RACH procedure, the UE uses the same Tx beam for Msg3 PUSCH and PUCCH transmission as the one used for the successfully received PRACH transmission.</w:t>
      </w:r>
    </w:p>
    <w:p w14:paraId="539099D8" w14:textId="6C0D59FB" w:rsidR="00A4512C" w:rsidRPr="008454D6" w:rsidRDefault="00A4512C" w:rsidP="00A4512C">
      <w:pPr>
        <w:pStyle w:val="Proposal"/>
      </w:pPr>
      <w:r w:rsidRPr="008454D6">
        <w:t xml:space="preserve">Proposal </w:t>
      </w:r>
      <w:r w:rsidR="00F9290C">
        <w:rPr>
          <w:rFonts w:hint="eastAsia"/>
        </w:rPr>
        <w:t>6</w:t>
      </w:r>
      <w:r w:rsidRPr="008454D6">
        <w:t>:</w:t>
      </w:r>
      <w:r>
        <w:rPr>
          <w:rFonts w:hint="eastAsia"/>
        </w:rPr>
        <w:t xml:space="preserve"> </w:t>
      </w:r>
      <w:r w:rsidR="002C22F0">
        <w:rPr>
          <w:rFonts w:hint="eastAsia"/>
        </w:rPr>
        <w:t xml:space="preserve">In case multiple PRACH </w:t>
      </w:r>
      <w:r w:rsidR="002C22F0">
        <w:t>transmission</w:t>
      </w:r>
      <w:r w:rsidR="002C22F0">
        <w:rPr>
          <w:rFonts w:hint="eastAsia"/>
        </w:rPr>
        <w:t xml:space="preserve"> with different beams, for msg3 PUSCH transmission / PUCCH </w:t>
      </w:r>
      <w:r w:rsidR="002C22F0">
        <w:t>transmission</w:t>
      </w:r>
      <w:r w:rsidR="002C22F0">
        <w:rPr>
          <w:rFonts w:hint="eastAsia"/>
        </w:rPr>
        <w:t>, d</w:t>
      </w:r>
      <w:r w:rsidR="002C22F0" w:rsidRPr="002C22F0">
        <w:rPr>
          <w:iCs/>
          <w:color w:val="000000" w:themeColor="text1"/>
        </w:rPr>
        <w:t>efine UE behavior such that the UE either</w:t>
      </w:r>
    </w:p>
    <w:p w14:paraId="01EFE782" w14:textId="34083679" w:rsidR="002C22F0" w:rsidRPr="002C22F0" w:rsidRDefault="002C22F0" w:rsidP="002C22F0">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 xml:space="preserve">Follows the most recently received Tx beam indication from the gNB, or  </w:t>
      </w:r>
    </w:p>
    <w:p w14:paraId="6D6ADBC4" w14:textId="417DCA1C" w:rsidR="00A4512C" w:rsidRPr="008E5EEE" w:rsidRDefault="002C22F0" w:rsidP="002C22F0">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Uses the Tx beam that was successfully used in the most recent UL transmission.</w:t>
      </w:r>
    </w:p>
    <w:p w14:paraId="03F6C524" w14:textId="77777777" w:rsidR="00A4512C" w:rsidRPr="003534C6" w:rsidRDefault="00A4512C" w:rsidP="0064682C">
      <w:pPr>
        <w:rPr>
          <w:rFonts w:eastAsia="바탕"/>
          <w:lang w:val="en-US" w:eastAsia="ko-KR"/>
        </w:rPr>
      </w:pPr>
    </w:p>
    <w:p w14:paraId="3977D1E0" w14:textId="77777777" w:rsidR="0064682C" w:rsidRPr="0064682C" w:rsidRDefault="0064682C" w:rsidP="00D51D51">
      <w:pPr>
        <w:rPr>
          <w:rFonts w:eastAsia="바탕"/>
          <w:lang w:val="en-US" w:eastAsia="ko-KR"/>
        </w:rPr>
      </w:pPr>
    </w:p>
    <w:p w14:paraId="38B9535B" w14:textId="77777777" w:rsidR="0017469A" w:rsidRPr="00EB3EA8" w:rsidRDefault="00E74F76" w:rsidP="0017469A">
      <w:pPr>
        <w:pStyle w:val="1"/>
      </w:pPr>
      <w:r w:rsidRPr="00EB3EA8">
        <w:t>Summary</w:t>
      </w:r>
    </w:p>
    <w:p w14:paraId="0B343AF2" w14:textId="63D1D58C" w:rsidR="00574E0F" w:rsidRDefault="00006925" w:rsidP="00574E0F">
      <w:pPr>
        <w:rPr>
          <w:lang w:val="en-US" w:eastAsia="ko-KR"/>
        </w:rPr>
      </w:pPr>
      <w:r w:rsidRPr="00006925">
        <w:rPr>
          <w:lang w:val="en-US" w:eastAsia="ko-KR"/>
        </w:rPr>
        <w:t xml:space="preserve">In this contribution, we discussed the </w:t>
      </w:r>
      <w:r w:rsidR="00FB7163">
        <w:rPr>
          <w:rFonts w:hint="eastAsia"/>
          <w:lang w:val="en-US" w:eastAsia="ko-KR"/>
        </w:rPr>
        <w:t xml:space="preserve">PRACH </w:t>
      </w:r>
      <w:r w:rsidR="0064682C">
        <w:rPr>
          <w:rFonts w:hint="eastAsia"/>
          <w:lang w:val="en-US" w:eastAsia="ko-KR"/>
        </w:rPr>
        <w:t xml:space="preserve">coverage enhancement </w:t>
      </w:r>
      <w:r w:rsidR="00FB7163">
        <w:rPr>
          <w:rFonts w:hint="eastAsia"/>
          <w:lang w:val="en-US" w:eastAsia="ko-KR"/>
        </w:rPr>
        <w:t>with multiple</w:t>
      </w:r>
      <w:r w:rsidR="0064682C">
        <w:rPr>
          <w:rFonts w:hint="eastAsia"/>
          <w:lang w:val="en-US" w:eastAsia="ko-KR"/>
        </w:rPr>
        <w:t xml:space="preserve"> transmission</w:t>
      </w:r>
      <w:r w:rsidR="00FB7163">
        <w:rPr>
          <w:rFonts w:hint="eastAsia"/>
          <w:lang w:val="en-US" w:eastAsia="ko-KR"/>
        </w:rPr>
        <w:t xml:space="preserve">. </w:t>
      </w:r>
      <w:r w:rsidRPr="00006925">
        <w:rPr>
          <w:lang w:val="en-US" w:eastAsia="ko-KR"/>
        </w:rPr>
        <w:t>Based on these discussions, the following proposals were made:</w:t>
      </w:r>
    </w:p>
    <w:p w14:paraId="082A4B50" w14:textId="77777777" w:rsidR="00AF46F0" w:rsidRDefault="00AF46F0" w:rsidP="00965BFD">
      <w:pPr>
        <w:rPr>
          <w:b/>
          <w:lang w:eastAsia="ko-KR"/>
        </w:rPr>
      </w:pPr>
    </w:p>
    <w:p w14:paraId="4BE34458" w14:textId="77777777" w:rsidR="00D12C1A" w:rsidRPr="00D12C1A" w:rsidRDefault="00D12C1A" w:rsidP="00D12C1A">
      <w:pPr>
        <w:rPr>
          <w:b/>
          <w:u w:val="single"/>
          <w:lang w:eastAsia="ko-KR"/>
        </w:rPr>
      </w:pPr>
      <w:r w:rsidRPr="00D12C1A">
        <w:rPr>
          <w:b/>
          <w:u w:val="single"/>
          <w:lang w:eastAsia="ko-KR"/>
        </w:rPr>
        <w:t>Number of UE Tx beams for PRACH transmission</w:t>
      </w:r>
    </w:p>
    <w:p w14:paraId="448417F0" w14:textId="77777777" w:rsidR="00C07D3F" w:rsidRDefault="00C07D3F" w:rsidP="00C07D3F">
      <w:pPr>
        <w:pStyle w:val="Proposal"/>
        <w:rPr>
          <w:rFonts w:cs="Arial"/>
          <w:szCs w:val="28"/>
        </w:rPr>
      </w:pPr>
      <w:r>
        <w:rPr>
          <w:rFonts w:hint="eastAsia"/>
        </w:rPr>
        <w:t>Observation</w:t>
      </w:r>
      <w:r w:rsidRPr="008454D6">
        <w:t xml:space="preserve"> </w:t>
      </w:r>
      <w:r w:rsidRPr="008454D6">
        <w:rPr>
          <w:rFonts w:hint="eastAsia"/>
        </w:rPr>
        <w:t>1</w:t>
      </w:r>
      <w:r w:rsidRPr="008454D6">
        <w:t>:</w:t>
      </w:r>
      <w:r>
        <w:rPr>
          <w:rFonts w:hint="eastAsia"/>
        </w:rPr>
        <w:t xml:space="preserve"> </w:t>
      </w:r>
      <w:r>
        <w:rPr>
          <w:rFonts w:cs="Arial" w:hint="eastAsia"/>
          <w:szCs w:val="28"/>
        </w:rPr>
        <w:t>I</w:t>
      </w:r>
      <w:r w:rsidRPr="00772B85">
        <w:rPr>
          <w:rFonts w:cs="Arial"/>
          <w:szCs w:val="28"/>
        </w:rPr>
        <w:t>t is important to consider whether the UE has the capability to transmit using multiple Tx beams, and how many beams it can support.</w:t>
      </w:r>
    </w:p>
    <w:p w14:paraId="1A97195F" w14:textId="77777777" w:rsidR="00C07D3F" w:rsidRPr="008454D6" w:rsidRDefault="00C07D3F" w:rsidP="00C07D3F">
      <w:pPr>
        <w:pStyle w:val="Proposal"/>
      </w:pPr>
      <w:r w:rsidRPr="008454D6">
        <w:t xml:space="preserve">Proposal </w:t>
      </w:r>
      <w:r w:rsidRPr="008454D6">
        <w:rPr>
          <w:rFonts w:hint="eastAsia"/>
        </w:rPr>
        <w:t>1</w:t>
      </w:r>
      <w:r w:rsidRPr="008454D6">
        <w:t>:</w:t>
      </w:r>
      <w:r>
        <w:rPr>
          <w:rFonts w:hint="eastAsia"/>
        </w:rPr>
        <w:t xml:space="preserve"> For multiple PRACH transmission with </w:t>
      </w:r>
      <w:r>
        <w:t>different</w:t>
      </w:r>
      <w:r>
        <w:rPr>
          <w:rFonts w:hint="eastAsia"/>
        </w:rPr>
        <w:t xml:space="preserve"> beams, support to </w:t>
      </w:r>
      <w:r w:rsidRPr="00772B85">
        <w:rPr>
          <w:rFonts w:cs="Arial"/>
          <w:szCs w:val="28"/>
        </w:rPr>
        <w:t>divide the multiple RACH occasions within a group into sub-groups, with each sub-group associated with a specific</w:t>
      </w:r>
      <w:r>
        <w:rPr>
          <w:rFonts w:cs="Arial" w:hint="eastAsia"/>
          <w:szCs w:val="28"/>
        </w:rPr>
        <w:t xml:space="preserve"> UE</w:t>
      </w:r>
      <w:r w:rsidRPr="00772B85">
        <w:rPr>
          <w:rFonts w:cs="Arial"/>
          <w:szCs w:val="28"/>
        </w:rPr>
        <w:t xml:space="preserve"> Tx beam.</w:t>
      </w:r>
    </w:p>
    <w:p w14:paraId="31B51A6B" w14:textId="77777777" w:rsidR="00C07D3F" w:rsidRPr="008E5EEE" w:rsidRDefault="00C07D3F" w:rsidP="00C07D3F">
      <w:pPr>
        <w:pStyle w:val="ac"/>
        <w:numPr>
          <w:ilvl w:val="0"/>
          <w:numId w:val="29"/>
        </w:numPr>
        <w:ind w:leftChars="0"/>
        <w:contextualSpacing/>
        <w:jc w:val="left"/>
        <w:rPr>
          <w:b/>
          <w:bCs/>
          <w:i/>
          <w:iCs/>
          <w:color w:val="000000" w:themeColor="text1"/>
          <w:lang w:eastAsia="ko-KR"/>
        </w:rPr>
      </w:pPr>
      <w:r w:rsidRPr="00985C22">
        <w:rPr>
          <w:b/>
          <w:bCs/>
          <w:i/>
          <w:iCs/>
          <w:color w:val="000000" w:themeColor="text1"/>
          <w:lang w:eastAsia="ko-KR"/>
        </w:rPr>
        <w:t xml:space="preserve">If the UE supports fewer </w:t>
      </w:r>
      <w:r>
        <w:rPr>
          <w:rFonts w:hint="eastAsia"/>
          <w:b/>
          <w:bCs/>
          <w:i/>
          <w:iCs/>
          <w:color w:val="000000" w:themeColor="text1"/>
          <w:lang w:eastAsia="ko-KR"/>
        </w:rPr>
        <w:t xml:space="preserve">UE </w:t>
      </w:r>
      <w:r w:rsidRPr="00985C22">
        <w:rPr>
          <w:b/>
          <w:bCs/>
          <w:i/>
          <w:iCs/>
          <w:color w:val="000000" w:themeColor="text1"/>
          <w:lang w:eastAsia="ko-KR"/>
        </w:rPr>
        <w:t>Tx beams than the number of sub-groups, it may reuse the same Tx beam across multiple sub-groups.</w:t>
      </w:r>
    </w:p>
    <w:p w14:paraId="0BC34A99" w14:textId="77777777" w:rsidR="00C07D3F" w:rsidRDefault="00C07D3F" w:rsidP="00C07D3F">
      <w:pPr>
        <w:rPr>
          <w:rFonts w:eastAsia="바탕"/>
          <w:lang w:val="en-US" w:eastAsia="ko-KR"/>
        </w:rPr>
      </w:pPr>
    </w:p>
    <w:p w14:paraId="33EC4126" w14:textId="77777777" w:rsidR="00D12C1A" w:rsidRPr="00D12C1A" w:rsidRDefault="00D12C1A" w:rsidP="00D12C1A">
      <w:pPr>
        <w:rPr>
          <w:bCs/>
          <w:lang w:eastAsia="ko-KR"/>
        </w:rPr>
      </w:pPr>
    </w:p>
    <w:p w14:paraId="68C1B69D" w14:textId="77777777" w:rsidR="00D12C1A" w:rsidRPr="00D12C1A" w:rsidRDefault="00D12C1A" w:rsidP="00D12C1A">
      <w:pPr>
        <w:rPr>
          <w:b/>
          <w:u w:val="single"/>
          <w:lang w:eastAsia="ko-KR"/>
        </w:rPr>
      </w:pPr>
      <w:r w:rsidRPr="00D12C1A">
        <w:rPr>
          <w:b/>
          <w:u w:val="single"/>
          <w:lang w:eastAsia="ko-KR"/>
        </w:rPr>
        <w:t>Power control for multiple PRACH transmissions with different beams</w:t>
      </w:r>
    </w:p>
    <w:p w14:paraId="62649688" w14:textId="77777777" w:rsidR="00C07D3F" w:rsidRDefault="00C07D3F" w:rsidP="00C07D3F">
      <w:pPr>
        <w:pStyle w:val="Proposal"/>
      </w:pPr>
      <w:r w:rsidRPr="008454D6">
        <w:t xml:space="preserve">Proposal </w:t>
      </w:r>
      <w:r>
        <w:rPr>
          <w:rFonts w:hint="eastAsia"/>
        </w:rPr>
        <w:t>2</w:t>
      </w:r>
      <w:r w:rsidRPr="008454D6">
        <w:t>:</w:t>
      </w:r>
      <w:r>
        <w:rPr>
          <w:rFonts w:hint="eastAsia"/>
        </w:rPr>
        <w:t xml:space="preserve"> </w:t>
      </w:r>
      <w:r w:rsidRPr="00A356B8">
        <w:t xml:space="preserve">Discuss conditions for </w:t>
      </w:r>
      <w:r>
        <w:rPr>
          <w:rFonts w:hint="eastAsia"/>
        </w:rPr>
        <w:t>a</w:t>
      </w:r>
      <w:r w:rsidRPr="00A356B8">
        <w:t xml:space="preserve">pplying </w:t>
      </w:r>
      <w:r>
        <w:rPr>
          <w:rFonts w:hint="eastAsia"/>
        </w:rPr>
        <w:t>p</w:t>
      </w:r>
      <w:r w:rsidRPr="00A356B8">
        <w:t xml:space="preserve">ower </w:t>
      </w:r>
      <w:r>
        <w:rPr>
          <w:rFonts w:hint="eastAsia"/>
        </w:rPr>
        <w:t>r</w:t>
      </w:r>
      <w:r w:rsidRPr="00A356B8">
        <w:t xml:space="preserve">amping in </w:t>
      </w:r>
      <w:r>
        <w:rPr>
          <w:rFonts w:hint="eastAsia"/>
        </w:rPr>
        <w:t>m</w:t>
      </w:r>
      <w:r w:rsidRPr="00A356B8">
        <w:t xml:space="preserve">ultiple PRACH </w:t>
      </w:r>
      <w:r>
        <w:rPr>
          <w:rFonts w:hint="eastAsia"/>
        </w:rPr>
        <w:t>t</w:t>
      </w:r>
      <w:r w:rsidRPr="00A356B8">
        <w:t xml:space="preserve">ransmissions with </w:t>
      </w:r>
      <w:r>
        <w:rPr>
          <w:rFonts w:hint="eastAsia"/>
        </w:rPr>
        <w:t>d</w:t>
      </w:r>
      <w:r w:rsidRPr="00A356B8">
        <w:t xml:space="preserve">ifferent Tx </w:t>
      </w:r>
      <w:r>
        <w:rPr>
          <w:rFonts w:hint="eastAsia"/>
        </w:rPr>
        <w:t>b</w:t>
      </w:r>
      <w:r w:rsidRPr="00A356B8">
        <w:t>eams</w:t>
      </w:r>
    </w:p>
    <w:p w14:paraId="39B9B2A2" w14:textId="77777777" w:rsidR="00D12C1A" w:rsidRPr="00C07D3F" w:rsidRDefault="00D12C1A" w:rsidP="00D12C1A">
      <w:pPr>
        <w:rPr>
          <w:bCs/>
          <w:lang w:val="en-US" w:eastAsia="ko-KR"/>
        </w:rPr>
      </w:pPr>
    </w:p>
    <w:p w14:paraId="62396584" w14:textId="77777777" w:rsidR="00D12C1A" w:rsidRPr="00D12C1A" w:rsidRDefault="00D12C1A" w:rsidP="00D12C1A">
      <w:pPr>
        <w:rPr>
          <w:bCs/>
          <w:lang w:eastAsia="ko-KR"/>
        </w:rPr>
      </w:pPr>
    </w:p>
    <w:p w14:paraId="6A878C49" w14:textId="77777777" w:rsidR="00D12C1A" w:rsidRPr="00D12C1A" w:rsidRDefault="00D12C1A" w:rsidP="00D12C1A">
      <w:pPr>
        <w:rPr>
          <w:b/>
          <w:u w:val="single"/>
          <w:lang w:eastAsia="ko-KR"/>
        </w:rPr>
      </w:pPr>
      <w:r w:rsidRPr="00D12C1A">
        <w:rPr>
          <w:b/>
          <w:u w:val="single"/>
          <w:lang w:eastAsia="ko-KR"/>
        </w:rPr>
        <w:t>Candidate methods for indicating UE Tx beam</w:t>
      </w:r>
    </w:p>
    <w:p w14:paraId="4F2DC120" w14:textId="77777777" w:rsidR="00C07D3F" w:rsidRPr="008454D6" w:rsidRDefault="00C07D3F" w:rsidP="00C07D3F">
      <w:pPr>
        <w:pStyle w:val="Proposal"/>
      </w:pPr>
      <w:r>
        <w:rPr>
          <w:rFonts w:hint="eastAsia"/>
        </w:rPr>
        <w:t>Observation 2</w:t>
      </w:r>
      <w:r w:rsidRPr="008454D6">
        <w:t>:</w:t>
      </w:r>
      <w:r>
        <w:rPr>
          <w:rFonts w:hint="eastAsia"/>
        </w:rPr>
        <w:t xml:space="preserve"> If gNB </w:t>
      </w:r>
      <w:r w:rsidRPr="00DA3EE2">
        <w:rPr>
          <w:rFonts w:cs="Arial"/>
          <w:szCs w:val="28"/>
        </w:rPr>
        <w:t>indicate</w:t>
      </w:r>
      <w:r>
        <w:rPr>
          <w:rFonts w:cs="Arial" w:hint="eastAsia"/>
          <w:szCs w:val="28"/>
        </w:rPr>
        <w:t>s</w:t>
      </w:r>
      <w:r w:rsidRPr="00DA3EE2">
        <w:rPr>
          <w:rFonts w:cs="Arial"/>
          <w:szCs w:val="28"/>
        </w:rPr>
        <w:t xml:space="preserve"> the sub-group index</w:t>
      </w:r>
      <w:r>
        <w:rPr>
          <w:rFonts w:cs="Arial" w:hint="eastAsia"/>
          <w:szCs w:val="28"/>
        </w:rPr>
        <w:t xml:space="preserve"> of </w:t>
      </w:r>
      <w:r w:rsidRPr="00DA3EE2">
        <w:rPr>
          <w:rFonts w:cs="Arial"/>
          <w:szCs w:val="28"/>
        </w:rPr>
        <w:t xml:space="preserve">RACH </w:t>
      </w:r>
      <w:r>
        <w:rPr>
          <w:rFonts w:cs="Arial" w:hint="eastAsia"/>
          <w:szCs w:val="28"/>
        </w:rPr>
        <w:t>occasion</w:t>
      </w:r>
      <w:r w:rsidRPr="00DA3EE2">
        <w:rPr>
          <w:rFonts w:cs="Arial"/>
          <w:szCs w:val="28"/>
        </w:rPr>
        <w:t xml:space="preserve"> to the UE</w:t>
      </w:r>
      <w:r>
        <w:rPr>
          <w:rFonts w:cs="Arial" w:hint="eastAsia"/>
          <w:szCs w:val="28"/>
        </w:rPr>
        <w:t>,</w:t>
      </w:r>
      <w:r w:rsidRPr="00DA3EE2">
        <w:rPr>
          <w:rFonts w:cs="Arial"/>
          <w:szCs w:val="28"/>
        </w:rPr>
        <w:t xml:space="preserve"> </w:t>
      </w:r>
      <w:r>
        <w:rPr>
          <w:rFonts w:cs="Arial" w:hint="eastAsia"/>
          <w:szCs w:val="28"/>
        </w:rPr>
        <w:t>t</w:t>
      </w:r>
      <w:r w:rsidRPr="00DA3EE2">
        <w:rPr>
          <w:rFonts w:cs="Arial"/>
          <w:szCs w:val="28"/>
        </w:rPr>
        <w:t>he UE can then infer that the Tx beam used for PRACH transmission within that sub-group corresponds to a favorable UL channel condition, and use the same Tx beam for subsequent Msg3 PUSCH transmission.</w:t>
      </w:r>
    </w:p>
    <w:p w14:paraId="2956D92B" w14:textId="77777777" w:rsidR="00C07D3F" w:rsidRPr="008454D6" w:rsidRDefault="00C07D3F" w:rsidP="00C07D3F">
      <w:pPr>
        <w:pStyle w:val="Proposal"/>
      </w:pPr>
      <w:r w:rsidRPr="008454D6">
        <w:t xml:space="preserve">Proposal </w:t>
      </w:r>
      <w:r>
        <w:rPr>
          <w:rFonts w:hint="eastAsia"/>
        </w:rPr>
        <w:t>3</w:t>
      </w:r>
      <w:r w:rsidRPr="008454D6">
        <w:t>:</w:t>
      </w:r>
      <w:r>
        <w:rPr>
          <w:rFonts w:hint="eastAsia"/>
        </w:rPr>
        <w:t xml:space="preserve"> I</w:t>
      </w:r>
      <w:r w:rsidRPr="00DA3EE2">
        <w:rPr>
          <w:rFonts w:cs="Arial"/>
          <w:szCs w:val="28"/>
        </w:rPr>
        <w:t>ndicate the sub-group index</w:t>
      </w:r>
      <w:r>
        <w:rPr>
          <w:rFonts w:cs="Arial" w:hint="eastAsia"/>
          <w:szCs w:val="28"/>
        </w:rPr>
        <w:t xml:space="preserve"> of </w:t>
      </w:r>
      <w:r w:rsidRPr="00DA3EE2">
        <w:rPr>
          <w:rFonts w:cs="Arial"/>
          <w:szCs w:val="28"/>
        </w:rPr>
        <w:t xml:space="preserve">RACH </w:t>
      </w:r>
      <w:r>
        <w:rPr>
          <w:rFonts w:cs="Arial" w:hint="eastAsia"/>
          <w:szCs w:val="28"/>
        </w:rPr>
        <w:t>occasion</w:t>
      </w:r>
      <w:r w:rsidRPr="00DA3EE2">
        <w:rPr>
          <w:rFonts w:cs="Arial"/>
          <w:szCs w:val="28"/>
        </w:rPr>
        <w:t xml:space="preserve"> to the UE</w:t>
      </w:r>
      <w:r>
        <w:rPr>
          <w:rFonts w:cs="Arial" w:hint="eastAsia"/>
          <w:szCs w:val="28"/>
        </w:rPr>
        <w:t>.</w:t>
      </w:r>
    </w:p>
    <w:p w14:paraId="332A9F04" w14:textId="77777777" w:rsidR="00D12C1A" w:rsidRDefault="00D12C1A" w:rsidP="00D12C1A">
      <w:pPr>
        <w:rPr>
          <w:bCs/>
          <w:lang w:val="en-US" w:eastAsia="ko-KR"/>
        </w:rPr>
      </w:pPr>
    </w:p>
    <w:p w14:paraId="6E6891D2" w14:textId="77777777" w:rsidR="00C07D3F" w:rsidRPr="008454D6" w:rsidRDefault="00C07D3F" w:rsidP="00C07D3F">
      <w:pPr>
        <w:pStyle w:val="Proposal"/>
      </w:pPr>
      <w:r>
        <w:rPr>
          <w:rFonts w:hint="eastAsia"/>
        </w:rPr>
        <w:t>Observation 3</w:t>
      </w:r>
      <w:r w:rsidRPr="008454D6">
        <w:t>:</w:t>
      </w:r>
      <w:r>
        <w:rPr>
          <w:rFonts w:hint="eastAsia"/>
        </w:rPr>
        <w:t xml:space="preserve"> </w:t>
      </w:r>
      <w:r w:rsidRPr="00B53EB9">
        <w:t>In scenarios where the gNB successfully detects PRACH preambles from multiple sub-groups, it is necessary to determine whether the gNB should indicate only one sub-group index or multiple indices to the UE. Indicating a single sub-group index simplifies system design and signaling procedures.</w:t>
      </w:r>
    </w:p>
    <w:p w14:paraId="3CAF24AB" w14:textId="77777777" w:rsidR="00C07D3F" w:rsidRPr="008454D6" w:rsidRDefault="00C07D3F" w:rsidP="00C07D3F">
      <w:pPr>
        <w:pStyle w:val="Proposal"/>
      </w:pPr>
      <w:r w:rsidRPr="008454D6">
        <w:t xml:space="preserve">Proposal </w:t>
      </w:r>
      <w:r>
        <w:rPr>
          <w:rFonts w:hint="eastAsia"/>
        </w:rPr>
        <w:t>4</w:t>
      </w:r>
      <w:r w:rsidRPr="008454D6">
        <w:t>:</w:t>
      </w:r>
      <w:r>
        <w:rPr>
          <w:rFonts w:hint="eastAsia"/>
        </w:rPr>
        <w:t xml:space="preserve"> Decide whether gNB should indicate only one sub-group index or multiple indices to the UE.  </w:t>
      </w:r>
    </w:p>
    <w:p w14:paraId="47A56C2E" w14:textId="77777777" w:rsidR="00C07D3F" w:rsidRDefault="00C07D3F" w:rsidP="00D12C1A">
      <w:pPr>
        <w:rPr>
          <w:bCs/>
          <w:lang w:val="en-US" w:eastAsia="ko-KR"/>
        </w:rPr>
      </w:pPr>
    </w:p>
    <w:p w14:paraId="178004CB" w14:textId="77777777" w:rsidR="00C07D3F" w:rsidRPr="008454D6" w:rsidRDefault="00C07D3F" w:rsidP="00C07D3F">
      <w:pPr>
        <w:pStyle w:val="Proposal"/>
      </w:pPr>
      <w:r w:rsidRPr="008454D6">
        <w:t xml:space="preserve">Proposal </w:t>
      </w:r>
      <w:r>
        <w:rPr>
          <w:rFonts w:hint="eastAsia"/>
        </w:rPr>
        <w:t>5</w:t>
      </w:r>
      <w:r w:rsidRPr="008454D6">
        <w:t>:</w:t>
      </w:r>
      <w:r>
        <w:rPr>
          <w:rFonts w:hint="eastAsia"/>
        </w:rPr>
        <w:t xml:space="preserve"> </w:t>
      </w:r>
      <w:r>
        <w:rPr>
          <w:rFonts w:cs="Arial" w:hint="eastAsia"/>
          <w:szCs w:val="28"/>
        </w:rPr>
        <w:t>D</w:t>
      </w:r>
      <w:r w:rsidRPr="00A42AF1">
        <w:rPr>
          <w:rFonts w:cs="Arial"/>
          <w:szCs w:val="28"/>
        </w:rPr>
        <w:t xml:space="preserve">iscuss </w:t>
      </w:r>
      <w:r>
        <w:rPr>
          <w:rFonts w:cs="Arial" w:hint="eastAsia"/>
          <w:szCs w:val="28"/>
        </w:rPr>
        <w:t xml:space="preserve">following methods to decide </w:t>
      </w:r>
      <w:r w:rsidRPr="00A42AF1">
        <w:rPr>
          <w:rFonts w:cs="Arial"/>
          <w:szCs w:val="28"/>
        </w:rPr>
        <w:t>how the gNB can convey UE Tx beam-related index information to the UE</w:t>
      </w:r>
      <w:r>
        <w:rPr>
          <w:rFonts w:cs="Arial" w:hint="eastAsia"/>
          <w:szCs w:val="28"/>
        </w:rPr>
        <w:t xml:space="preserve"> </w:t>
      </w:r>
    </w:p>
    <w:p w14:paraId="2544A069" w14:textId="77777777" w:rsidR="00C07D3F" w:rsidRPr="00C07D3F" w:rsidRDefault="00C07D3F" w:rsidP="00C07D3F">
      <w:pPr>
        <w:pStyle w:val="ac"/>
        <w:numPr>
          <w:ilvl w:val="0"/>
          <w:numId w:val="29"/>
        </w:numPr>
        <w:ind w:leftChars="0"/>
        <w:rPr>
          <w:rFonts w:cs="Arial"/>
          <w:b/>
          <w:bCs/>
          <w:i/>
          <w:iCs/>
          <w:szCs w:val="28"/>
          <w:lang w:val="en-US" w:eastAsia="ko-KR"/>
        </w:rPr>
      </w:pPr>
      <w:r w:rsidRPr="00C07D3F">
        <w:rPr>
          <w:rFonts w:cs="Arial"/>
          <w:b/>
          <w:bCs/>
          <w:i/>
          <w:iCs/>
          <w:szCs w:val="28"/>
          <w:lang w:val="en-US" w:eastAsia="ko-KR"/>
        </w:rPr>
        <w:t>Explicit indication via UL grant in RAR/DCI</w:t>
      </w:r>
      <w:r w:rsidRPr="00C07D3F">
        <w:rPr>
          <w:rFonts w:cs="Arial" w:hint="eastAsia"/>
          <w:b/>
          <w:bCs/>
          <w:i/>
          <w:iCs/>
          <w:szCs w:val="28"/>
          <w:lang w:val="en-US" w:eastAsia="ko-KR"/>
        </w:rPr>
        <w:t xml:space="preserve"> (e.g., MCS, TPC, CSI request field)</w:t>
      </w:r>
      <w:r w:rsidRPr="00C07D3F">
        <w:rPr>
          <w:rFonts w:cs="Arial"/>
          <w:b/>
          <w:bCs/>
          <w:i/>
          <w:iCs/>
          <w:szCs w:val="28"/>
          <w:lang w:val="en-US" w:eastAsia="ko-KR"/>
        </w:rPr>
        <w:t xml:space="preserve"> </w:t>
      </w:r>
    </w:p>
    <w:p w14:paraId="54CAAC9E" w14:textId="77777777" w:rsidR="00C07D3F" w:rsidRPr="00C07D3F" w:rsidRDefault="00C07D3F" w:rsidP="00C07D3F">
      <w:pPr>
        <w:pStyle w:val="ac"/>
        <w:numPr>
          <w:ilvl w:val="0"/>
          <w:numId w:val="29"/>
        </w:numPr>
        <w:ind w:leftChars="0"/>
        <w:rPr>
          <w:rFonts w:cs="Arial"/>
          <w:b/>
          <w:bCs/>
          <w:i/>
          <w:iCs/>
          <w:szCs w:val="28"/>
          <w:lang w:val="en-US" w:eastAsia="ko-KR"/>
        </w:rPr>
      </w:pPr>
      <w:r w:rsidRPr="00C07D3F">
        <w:rPr>
          <w:rFonts w:cs="Arial"/>
          <w:b/>
          <w:bCs/>
          <w:i/>
          <w:iCs/>
          <w:szCs w:val="28"/>
          <w:lang w:val="en-US" w:eastAsia="ko-KR"/>
        </w:rPr>
        <w:t xml:space="preserve">Implicit indication via existing UL grant fields </w:t>
      </w:r>
      <w:r w:rsidRPr="00C07D3F">
        <w:rPr>
          <w:rFonts w:cs="Arial" w:hint="eastAsia"/>
          <w:b/>
          <w:bCs/>
          <w:i/>
          <w:iCs/>
          <w:szCs w:val="28"/>
          <w:lang w:val="en-US" w:eastAsia="ko-KR"/>
        </w:rPr>
        <w:t>(e.g., TDRA)</w:t>
      </w:r>
    </w:p>
    <w:p w14:paraId="7E4D0662" w14:textId="77777777" w:rsidR="00C07D3F" w:rsidRPr="00C07D3F" w:rsidRDefault="00C07D3F" w:rsidP="00C07D3F">
      <w:pPr>
        <w:pStyle w:val="ac"/>
        <w:numPr>
          <w:ilvl w:val="0"/>
          <w:numId w:val="29"/>
        </w:numPr>
        <w:ind w:leftChars="0"/>
        <w:rPr>
          <w:rFonts w:cs="Arial"/>
          <w:b/>
          <w:bCs/>
          <w:i/>
          <w:iCs/>
          <w:szCs w:val="28"/>
          <w:lang w:val="en-US" w:eastAsia="ko-KR"/>
        </w:rPr>
      </w:pPr>
      <w:r w:rsidRPr="00C07D3F">
        <w:rPr>
          <w:rFonts w:cs="Arial"/>
          <w:b/>
          <w:bCs/>
          <w:i/>
          <w:iCs/>
          <w:szCs w:val="28"/>
          <w:lang w:val="en-US" w:eastAsia="ko-KR"/>
        </w:rPr>
        <w:t xml:space="preserve">Indication via RA-RNTI association </w:t>
      </w:r>
      <w:r w:rsidRPr="00C07D3F">
        <w:rPr>
          <w:rFonts w:cs="Arial" w:hint="eastAsia"/>
          <w:b/>
          <w:bCs/>
          <w:i/>
          <w:iCs/>
          <w:szCs w:val="28"/>
          <w:lang w:val="en-US" w:eastAsia="ko-KR"/>
        </w:rPr>
        <w:t>(e.g., multiple RA-RNTI)</w:t>
      </w:r>
    </w:p>
    <w:p w14:paraId="6E3C39BD" w14:textId="77777777" w:rsidR="00C07D3F" w:rsidRPr="00C07D3F" w:rsidRDefault="00C07D3F" w:rsidP="00D12C1A">
      <w:pPr>
        <w:rPr>
          <w:bCs/>
          <w:lang w:val="en-US" w:eastAsia="ko-KR"/>
        </w:rPr>
      </w:pPr>
    </w:p>
    <w:p w14:paraId="292814ED" w14:textId="77777777" w:rsidR="00D12C1A" w:rsidRPr="00D12C1A" w:rsidRDefault="00D12C1A" w:rsidP="00D12C1A">
      <w:pPr>
        <w:rPr>
          <w:bCs/>
          <w:lang w:eastAsia="ko-KR"/>
        </w:rPr>
      </w:pPr>
    </w:p>
    <w:p w14:paraId="526456C6" w14:textId="6D1DB1E5" w:rsidR="00D12C1A" w:rsidRPr="00D12C1A" w:rsidRDefault="00D12C1A" w:rsidP="00D12C1A">
      <w:pPr>
        <w:rPr>
          <w:b/>
          <w:u w:val="single"/>
          <w:lang w:eastAsia="ko-KR"/>
        </w:rPr>
      </w:pPr>
      <w:r w:rsidRPr="00D12C1A">
        <w:rPr>
          <w:b/>
          <w:u w:val="single"/>
          <w:lang w:eastAsia="ko-KR"/>
        </w:rPr>
        <w:t>UE Tx beam selection for Msg3 PUSCH / PUCCH transmission</w:t>
      </w:r>
    </w:p>
    <w:p w14:paraId="135EBFE5" w14:textId="77777777" w:rsidR="00C07D3F" w:rsidRPr="008454D6" w:rsidRDefault="00C07D3F" w:rsidP="00C07D3F">
      <w:pPr>
        <w:pStyle w:val="Proposal"/>
      </w:pPr>
      <w:r>
        <w:rPr>
          <w:rFonts w:hint="eastAsia"/>
        </w:rPr>
        <w:lastRenderedPageBreak/>
        <w:t>Observation</w:t>
      </w:r>
      <w:r w:rsidRPr="008454D6">
        <w:t xml:space="preserve"> </w:t>
      </w:r>
      <w:r>
        <w:rPr>
          <w:rFonts w:hint="eastAsia"/>
        </w:rPr>
        <w:t>4</w:t>
      </w:r>
      <w:r w:rsidRPr="008454D6">
        <w:t>:</w:t>
      </w:r>
      <w:r>
        <w:rPr>
          <w:rFonts w:hint="eastAsia"/>
        </w:rPr>
        <w:t xml:space="preserve"> </w:t>
      </w:r>
      <w:r w:rsidRPr="002C22F0">
        <w:t>In the conventional RACH procedure, the UE uses the same Tx beam for Msg3 PUSCH and PUCCH transmission as the one used for the successfully received PRACH transmission.</w:t>
      </w:r>
    </w:p>
    <w:p w14:paraId="34F47A8D" w14:textId="77777777" w:rsidR="00C07D3F" w:rsidRPr="008454D6" w:rsidRDefault="00C07D3F" w:rsidP="00C07D3F">
      <w:pPr>
        <w:pStyle w:val="Proposal"/>
      </w:pPr>
      <w:r w:rsidRPr="008454D6">
        <w:t xml:space="preserve">Proposal </w:t>
      </w:r>
      <w:r>
        <w:rPr>
          <w:rFonts w:hint="eastAsia"/>
        </w:rPr>
        <w:t>6</w:t>
      </w:r>
      <w:r w:rsidRPr="008454D6">
        <w:t>:</w:t>
      </w:r>
      <w:r>
        <w:rPr>
          <w:rFonts w:hint="eastAsia"/>
        </w:rPr>
        <w:t xml:space="preserve"> In case multiple PRACH </w:t>
      </w:r>
      <w:r>
        <w:t>transmission</w:t>
      </w:r>
      <w:r>
        <w:rPr>
          <w:rFonts w:hint="eastAsia"/>
        </w:rPr>
        <w:t xml:space="preserve"> with different beams, for msg3 PUSCH transmission / PUCCH </w:t>
      </w:r>
      <w:r>
        <w:t>transmission</w:t>
      </w:r>
      <w:r>
        <w:rPr>
          <w:rFonts w:hint="eastAsia"/>
        </w:rPr>
        <w:t>, d</w:t>
      </w:r>
      <w:r w:rsidRPr="002C22F0">
        <w:rPr>
          <w:iCs/>
          <w:color w:val="000000" w:themeColor="text1"/>
        </w:rPr>
        <w:t>efine UE behavior such that the UE either</w:t>
      </w:r>
    </w:p>
    <w:p w14:paraId="220E3C34" w14:textId="77777777" w:rsidR="00C07D3F" w:rsidRPr="002C22F0" w:rsidRDefault="00C07D3F" w:rsidP="00C07D3F">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 xml:space="preserve">Follows the most recently received Tx beam indication from the gNB, or  </w:t>
      </w:r>
    </w:p>
    <w:p w14:paraId="17286D96" w14:textId="77777777" w:rsidR="00C07D3F" w:rsidRPr="008E5EEE" w:rsidRDefault="00C07D3F" w:rsidP="00C07D3F">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Uses the Tx beam that was successfully used in the most recent UL transmission.</w:t>
      </w:r>
    </w:p>
    <w:p w14:paraId="0500CD0B" w14:textId="77777777" w:rsidR="00C07D3F" w:rsidRPr="003534C6" w:rsidRDefault="00C07D3F" w:rsidP="00C07D3F">
      <w:pPr>
        <w:rPr>
          <w:rFonts w:eastAsia="바탕"/>
          <w:lang w:val="en-US" w:eastAsia="ko-KR"/>
        </w:rPr>
      </w:pPr>
    </w:p>
    <w:p w14:paraId="45006826" w14:textId="77777777" w:rsidR="00F126A1" w:rsidRPr="008E5EEE" w:rsidRDefault="00F126A1"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19ABCC40" w14:textId="335FD982" w:rsidR="00CC3402" w:rsidRPr="00CC3402" w:rsidRDefault="00EA071E" w:rsidP="00CC3402">
      <w:pPr>
        <w:numPr>
          <w:ilvl w:val="0"/>
          <w:numId w:val="26"/>
        </w:numPr>
        <w:tabs>
          <w:tab w:val="num" w:pos="942"/>
        </w:tabs>
        <w:overflowPunct/>
        <w:autoSpaceDE/>
        <w:autoSpaceDN/>
        <w:adjustRightInd/>
        <w:spacing w:before="50" w:afterLines="50" w:line="240" w:lineRule="atLeast"/>
        <w:textAlignment w:val="auto"/>
        <w:rPr>
          <w:lang w:val="en-US" w:eastAsia="ko-KR"/>
        </w:rPr>
      </w:pPr>
      <w:r w:rsidRPr="00EA071E">
        <w:rPr>
          <w:kern w:val="2"/>
          <w:lang w:eastAsia="ko-KR"/>
        </w:rPr>
        <w:t>Telecom Italia</w:t>
      </w:r>
      <w:r w:rsidR="00CC3402" w:rsidRPr="00CC3402">
        <w:rPr>
          <w:rFonts w:hint="eastAsia"/>
          <w:kern w:val="2"/>
          <w:lang w:eastAsia="ko-KR"/>
        </w:rPr>
        <w:t>,</w:t>
      </w:r>
      <w:r w:rsidR="00CC3402" w:rsidRPr="00CC3402">
        <w:rPr>
          <w:kern w:val="2"/>
          <w:lang w:eastAsia="ko-KR"/>
        </w:rPr>
        <w:t xml:space="preserve"> “</w:t>
      </w:r>
      <w:r w:rsidRPr="00EA071E">
        <w:rPr>
          <w:kern w:val="2"/>
          <w:lang w:eastAsia="ko-KR"/>
        </w:rPr>
        <w:t>New WID: Coverage enhancements for NR Phase 3</w:t>
      </w:r>
      <w:r w:rsidR="00CC3402" w:rsidRPr="00CC3402">
        <w:rPr>
          <w:kern w:val="2"/>
          <w:lang w:eastAsia="ko-KR"/>
        </w:rPr>
        <w:t xml:space="preserve">”, </w:t>
      </w:r>
      <w:r w:rsidRPr="00EA071E">
        <w:rPr>
          <w:kern w:val="2"/>
          <w:lang w:eastAsia="ko-KR"/>
        </w:rPr>
        <w:t>RP-251862</w:t>
      </w:r>
      <w:r w:rsidR="00CC3402" w:rsidRPr="00CC3402">
        <w:rPr>
          <w:kern w:val="2"/>
          <w:lang w:eastAsia="ko-KR"/>
        </w:rPr>
        <w:t xml:space="preserve">, </w:t>
      </w:r>
      <w:r w:rsidRPr="00EA071E">
        <w:rPr>
          <w:kern w:val="2"/>
          <w:lang w:eastAsia="ko-KR"/>
        </w:rPr>
        <w:t>RP-251862</w:t>
      </w:r>
      <w:r w:rsidR="00CC3402" w:rsidRPr="00CC3402">
        <w:rPr>
          <w:kern w:val="2"/>
          <w:lang w:eastAsia="ko-KR"/>
        </w:rPr>
        <w:t xml:space="preserve">, </w:t>
      </w:r>
      <w:r w:rsidRPr="00EA071E">
        <w:rPr>
          <w:kern w:val="2"/>
          <w:lang w:eastAsia="ko-KR"/>
        </w:rPr>
        <w:t>June 9-13, 2025</w:t>
      </w:r>
    </w:p>
    <w:p w14:paraId="23BCB656" w14:textId="77777777" w:rsidR="00CC3402" w:rsidRDefault="00CC3402" w:rsidP="00B74CC1">
      <w:pPr>
        <w:overflowPunct/>
        <w:autoSpaceDE/>
        <w:autoSpaceDN/>
        <w:adjustRightInd/>
        <w:spacing w:before="50" w:afterLines="50" w:line="240" w:lineRule="atLeast"/>
        <w:textAlignment w:val="auto"/>
        <w:rPr>
          <w:kern w:val="2"/>
          <w:lang w:val="en-US" w:eastAsia="ko-KR"/>
        </w:rPr>
      </w:pPr>
    </w:p>
    <w:sectPr w:rsidR="00CC340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DDFEE" w14:textId="77777777" w:rsidR="00AB3613" w:rsidRDefault="00AB3613">
      <w:pPr>
        <w:spacing w:after="0"/>
      </w:pPr>
      <w:r>
        <w:separator/>
      </w:r>
    </w:p>
  </w:endnote>
  <w:endnote w:type="continuationSeparator" w:id="0">
    <w:p w14:paraId="41433D26" w14:textId="77777777" w:rsidR="00AB3613" w:rsidRDefault="00AB36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7A0C7" w14:textId="48D07D9C"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E3A89">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E3A89">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F098A" w14:textId="77777777" w:rsidR="00AB3613" w:rsidRDefault="00AB3613">
      <w:pPr>
        <w:spacing w:after="0"/>
      </w:pPr>
      <w:r>
        <w:separator/>
      </w:r>
    </w:p>
  </w:footnote>
  <w:footnote w:type="continuationSeparator" w:id="0">
    <w:p w14:paraId="0C11A9D8" w14:textId="77777777" w:rsidR="00AB3613" w:rsidRDefault="00AB36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1E0183"/>
    <w:multiLevelType w:val="hybridMultilevel"/>
    <w:tmpl w:val="C0B4541C"/>
    <w:lvl w:ilvl="0" w:tplc="BA8E49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2261BF0"/>
    <w:multiLevelType w:val="hybridMultilevel"/>
    <w:tmpl w:val="2E0CF304"/>
    <w:lvl w:ilvl="0" w:tplc="3F225938">
      <w:start w:val="4"/>
      <w:numFmt w:val="bullet"/>
      <w:lvlText w:val=""/>
      <w:lvlJc w:val="left"/>
      <w:pPr>
        <w:ind w:left="360" w:hanging="360"/>
      </w:pPr>
      <w:rPr>
        <w:rFonts w:ascii="Wingdings" w:eastAsia="맑은 고딕"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1515B"/>
    <w:multiLevelType w:val="hybridMultilevel"/>
    <w:tmpl w:val="B47A40B4"/>
    <w:lvl w:ilvl="0" w:tplc="0409000F">
      <w:start w:val="1"/>
      <w:numFmt w:val="decimal"/>
      <w:lvlText w:val="%1."/>
      <w:lvlJc w:val="left"/>
      <w:pPr>
        <w:ind w:left="440" w:hanging="440"/>
      </w:p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BB12D4"/>
    <w:multiLevelType w:val="hybridMultilevel"/>
    <w:tmpl w:val="FAA67CF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EF5719B"/>
    <w:multiLevelType w:val="hybridMultilevel"/>
    <w:tmpl w:val="14F44D5E"/>
    <w:lvl w:ilvl="0" w:tplc="EE9C8134">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0D62A6"/>
    <w:multiLevelType w:val="hybridMultilevel"/>
    <w:tmpl w:val="2CBC9112"/>
    <w:lvl w:ilvl="0" w:tplc="5824E81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F345FE"/>
    <w:multiLevelType w:val="hybridMultilevel"/>
    <w:tmpl w:val="C2AAAF00"/>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610BE9"/>
    <w:multiLevelType w:val="hybridMultilevel"/>
    <w:tmpl w:val="23F01E6C"/>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0B56B42"/>
    <w:multiLevelType w:val="hybridMultilevel"/>
    <w:tmpl w:val="F2FA0E54"/>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DF72C9"/>
    <w:multiLevelType w:val="hybridMultilevel"/>
    <w:tmpl w:val="BF8AAC46"/>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BD7E1D"/>
    <w:multiLevelType w:val="hybridMultilevel"/>
    <w:tmpl w:val="62F857F6"/>
    <w:lvl w:ilvl="0" w:tplc="FC54CDF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2758FA"/>
    <w:multiLevelType w:val="hybridMultilevel"/>
    <w:tmpl w:val="0B8AE7CC"/>
    <w:lvl w:ilvl="0" w:tplc="219CE46E">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0"/>
    <w:lvlOverride w:ilvl="0">
      <w:startOverride w:val="1"/>
    </w:lvlOverride>
  </w:num>
  <w:num w:numId="4">
    <w:abstractNumId w:val="7"/>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9"/>
  </w:num>
  <w:num w:numId="8">
    <w:abstractNumId w:val="26"/>
  </w:num>
  <w:num w:numId="9">
    <w:abstractNumId w:val="35"/>
  </w:num>
  <w:num w:numId="10">
    <w:abstractNumId w:val="18"/>
    <w:lvlOverride w:ilvl="0">
      <w:startOverride w:val="1"/>
    </w:lvlOverride>
  </w:num>
  <w:num w:numId="11">
    <w:abstractNumId w:val="3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6"/>
  </w:num>
  <w:num w:numId="16">
    <w:abstractNumId w:val="33"/>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37"/>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0"/>
  </w:num>
  <w:num w:numId="25">
    <w:abstractNumId w:val="20"/>
  </w:num>
  <w:num w:numId="26">
    <w:abstractNumId w:val="38"/>
  </w:num>
  <w:num w:numId="27">
    <w:abstractNumId w:val="28"/>
  </w:num>
  <w:num w:numId="28">
    <w:abstractNumId w:val="16"/>
  </w:num>
  <w:num w:numId="29">
    <w:abstractNumId w:val="11"/>
  </w:num>
  <w:num w:numId="30">
    <w:abstractNumId w:val="8"/>
  </w:num>
  <w:num w:numId="31">
    <w:abstractNumId w:val="3"/>
  </w:num>
  <w:num w:numId="32">
    <w:abstractNumId w:val="2"/>
  </w:num>
  <w:num w:numId="33">
    <w:abstractNumId w:val="9"/>
  </w:num>
  <w:num w:numId="34">
    <w:abstractNumId w:val="34"/>
  </w:num>
  <w:num w:numId="35">
    <w:abstractNumId w:val="32"/>
  </w:num>
  <w:num w:numId="36">
    <w:abstractNumId w:val="19"/>
  </w:num>
  <w:num w:numId="37">
    <w:abstractNumId w:val="21"/>
  </w:num>
  <w:num w:numId="38">
    <w:abstractNumId w:val="17"/>
  </w:num>
  <w:num w:numId="39">
    <w:abstractNumId w:val="27"/>
  </w:num>
  <w:num w:numId="40">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71F"/>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BD6"/>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2CA6"/>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4768"/>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3F"/>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B7FEC"/>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C7A"/>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B3"/>
    <w:rsid w:val="002265FB"/>
    <w:rsid w:val="00226DF0"/>
    <w:rsid w:val="002274A5"/>
    <w:rsid w:val="00227562"/>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2CF"/>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7C0"/>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2F0"/>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28C1"/>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573"/>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59C"/>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094"/>
    <w:rsid w:val="00350315"/>
    <w:rsid w:val="00350CEA"/>
    <w:rsid w:val="003515FB"/>
    <w:rsid w:val="00351D1E"/>
    <w:rsid w:val="003520CF"/>
    <w:rsid w:val="003534C6"/>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1F2"/>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6FFF"/>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6FCB"/>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5D9C"/>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465"/>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30C"/>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01"/>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30"/>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7AA"/>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82C"/>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C6"/>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78"/>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5BB"/>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96A"/>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9E6"/>
    <w:rsid w:val="00727D6C"/>
    <w:rsid w:val="00727E82"/>
    <w:rsid w:val="00727F67"/>
    <w:rsid w:val="0073007A"/>
    <w:rsid w:val="007302EB"/>
    <w:rsid w:val="00730E66"/>
    <w:rsid w:val="0073135F"/>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B85"/>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58F"/>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F16"/>
    <w:rsid w:val="008820D3"/>
    <w:rsid w:val="008827FB"/>
    <w:rsid w:val="00882A17"/>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3C9"/>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CBE"/>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8DC"/>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BF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51"/>
    <w:rsid w:val="00983762"/>
    <w:rsid w:val="00983E5C"/>
    <w:rsid w:val="00984473"/>
    <w:rsid w:val="009844C7"/>
    <w:rsid w:val="009844E9"/>
    <w:rsid w:val="009844F9"/>
    <w:rsid w:val="00984C25"/>
    <w:rsid w:val="00984DD4"/>
    <w:rsid w:val="00985089"/>
    <w:rsid w:val="00985232"/>
    <w:rsid w:val="009856BF"/>
    <w:rsid w:val="00985C22"/>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5FA5"/>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ACD"/>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33D"/>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B8"/>
    <w:rsid w:val="00A35FEC"/>
    <w:rsid w:val="00A36DA5"/>
    <w:rsid w:val="00A36E68"/>
    <w:rsid w:val="00A370F2"/>
    <w:rsid w:val="00A37D03"/>
    <w:rsid w:val="00A40239"/>
    <w:rsid w:val="00A415F8"/>
    <w:rsid w:val="00A418E9"/>
    <w:rsid w:val="00A4194E"/>
    <w:rsid w:val="00A4266D"/>
    <w:rsid w:val="00A42AB7"/>
    <w:rsid w:val="00A42AF1"/>
    <w:rsid w:val="00A42BF2"/>
    <w:rsid w:val="00A431A6"/>
    <w:rsid w:val="00A43323"/>
    <w:rsid w:val="00A43741"/>
    <w:rsid w:val="00A438F1"/>
    <w:rsid w:val="00A43C9B"/>
    <w:rsid w:val="00A44368"/>
    <w:rsid w:val="00A444CE"/>
    <w:rsid w:val="00A44988"/>
    <w:rsid w:val="00A44A73"/>
    <w:rsid w:val="00A44FEB"/>
    <w:rsid w:val="00A4512C"/>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2E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613"/>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B7C2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EDB"/>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3EB9"/>
    <w:rsid w:val="00B54047"/>
    <w:rsid w:val="00B54053"/>
    <w:rsid w:val="00B5444C"/>
    <w:rsid w:val="00B5451C"/>
    <w:rsid w:val="00B54774"/>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EBA"/>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3F"/>
    <w:rsid w:val="00C07DFA"/>
    <w:rsid w:val="00C07FAC"/>
    <w:rsid w:val="00C10789"/>
    <w:rsid w:val="00C108DD"/>
    <w:rsid w:val="00C10AD6"/>
    <w:rsid w:val="00C111F1"/>
    <w:rsid w:val="00C11323"/>
    <w:rsid w:val="00C11598"/>
    <w:rsid w:val="00C12330"/>
    <w:rsid w:val="00C12696"/>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4A9"/>
    <w:rsid w:val="00CC4802"/>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1A"/>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A21"/>
    <w:rsid w:val="00D32F93"/>
    <w:rsid w:val="00D33539"/>
    <w:rsid w:val="00D335C9"/>
    <w:rsid w:val="00D33B00"/>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9E1"/>
    <w:rsid w:val="00DA3D6D"/>
    <w:rsid w:val="00DA3EE2"/>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191"/>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1E"/>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947"/>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33B"/>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90C"/>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163"/>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C4A"/>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B5D1A-64CD-492D-85F4-FD304919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4252</TotalTime>
  <Pages>7</Pages>
  <Words>2654</Words>
  <Characters>15131</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Ko/6G Communication Standard TP</cp:lastModifiedBy>
  <cp:revision>120</cp:revision>
  <cp:lastPrinted>2013-04-04T11:22:00Z</cp:lastPrinted>
  <dcterms:created xsi:type="dcterms:W3CDTF">2024-12-30T01:14:00Z</dcterms:created>
  <dcterms:modified xsi:type="dcterms:W3CDTF">2025-09-29T02:51:00Z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